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57" w:rsidRDefault="00AB4057" w:rsidP="00AB4057">
      <w:pPr>
        <w:autoSpaceDE w:val="0"/>
        <w:autoSpaceDN w:val="0"/>
        <w:adjustRightInd w:val="0"/>
        <w:jc w:val="center"/>
        <w:rPr>
          <w:bCs/>
          <w:kern w:val="36"/>
          <w:sz w:val="24"/>
          <w:szCs w:val="24"/>
        </w:rPr>
      </w:pPr>
      <w:r w:rsidRPr="00AB4057">
        <w:rPr>
          <w:bCs/>
          <w:kern w:val="36"/>
          <w:sz w:val="24"/>
          <w:szCs w:val="24"/>
        </w:rPr>
        <w:t xml:space="preserve">ПРИКАЗ МИНИСТЕРСТВА ПО СОЦИАЛЬНОЙ ЗАЩИТЕ И ТРУДУ ПРИДНЕСТРОВСКОЙ МОЛДАВСКОЙ РЕСПУБЛИКИ </w:t>
      </w:r>
    </w:p>
    <w:p w:rsidR="00120C66" w:rsidRDefault="00120C66" w:rsidP="00AB4057">
      <w:pPr>
        <w:autoSpaceDE w:val="0"/>
        <w:autoSpaceDN w:val="0"/>
        <w:adjustRightInd w:val="0"/>
        <w:jc w:val="center"/>
        <w:rPr>
          <w:bCs/>
          <w:kern w:val="36"/>
          <w:sz w:val="24"/>
          <w:szCs w:val="24"/>
        </w:rPr>
      </w:pPr>
    </w:p>
    <w:p w:rsidR="00AB4057" w:rsidRDefault="00AB4057" w:rsidP="00AB4057">
      <w:pPr>
        <w:autoSpaceDE w:val="0"/>
        <w:autoSpaceDN w:val="0"/>
        <w:adjustRightInd w:val="0"/>
        <w:jc w:val="center"/>
        <w:rPr>
          <w:bCs/>
          <w:kern w:val="36"/>
          <w:sz w:val="24"/>
          <w:szCs w:val="24"/>
        </w:rPr>
      </w:pPr>
      <w:r w:rsidRPr="00AB4057">
        <w:rPr>
          <w:bCs/>
          <w:kern w:val="36"/>
          <w:sz w:val="24"/>
          <w:szCs w:val="24"/>
        </w:rPr>
        <w:t xml:space="preserve">Об утверждении Разъяснения о порядке применения суммированного учета рабочего времени </w:t>
      </w:r>
    </w:p>
    <w:p w:rsidR="00120C66" w:rsidRDefault="00120C66" w:rsidP="00AB4057">
      <w:pPr>
        <w:autoSpaceDE w:val="0"/>
        <w:autoSpaceDN w:val="0"/>
        <w:adjustRightInd w:val="0"/>
        <w:ind w:firstLine="709"/>
        <w:jc w:val="both"/>
        <w:rPr>
          <w:bCs/>
          <w:kern w:val="36"/>
          <w:sz w:val="24"/>
          <w:szCs w:val="24"/>
        </w:rPr>
      </w:pPr>
    </w:p>
    <w:p w:rsidR="00120C66" w:rsidRDefault="00AB4057" w:rsidP="00120C66">
      <w:pPr>
        <w:autoSpaceDE w:val="0"/>
        <w:autoSpaceDN w:val="0"/>
        <w:adjustRightInd w:val="0"/>
        <w:ind w:firstLine="709"/>
        <w:jc w:val="center"/>
        <w:rPr>
          <w:bCs/>
          <w:kern w:val="36"/>
          <w:sz w:val="24"/>
          <w:szCs w:val="24"/>
        </w:rPr>
      </w:pPr>
      <w:r w:rsidRPr="00AB4057">
        <w:rPr>
          <w:bCs/>
          <w:kern w:val="36"/>
          <w:sz w:val="24"/>
          <w:szCs w:val="24"/>
        </w:rPr>
        <w:t xml:space="preserve">Согласован: </w:t>
      </w:r>
    </w:p>
    <w:p w:rsidR="00120C66" w:rsidRDefault="00AB4057" w:rsidP="00120C66">
      <w:pPr>
        <w:autoSpaceDE w:val="0"/>
        <w:autoSpaceDN w:val="0"/>
        <w:adjustRightInd w:val="0"/>
        <w:ind w:firstLine="709"/>
        <w:jc w:val="center"/>
        <w:rPr>
          <w:bCs/>
          <w:kern w:val="36"/>
          <w:sz w:val="24"/>
          <w:szCs w:val="24"/>
        </w:rPr>
      </w:pPr>
      <w:r w:rsidRPr="00AB4057">
        <w:rPr>
          <w:bCs/>
          <w:kern w:val="36"/>
          <w:sz w:val="24"/>
          <w:szCs w:val="24"/>
        </w:rPr>
        <w:t xml:space="preserve">Министерство экономического развития </w:t>
      </w:r>
    </w:p>
    <w:p w:rsidR="00120C66" w:rsidRDefault="00AB4057" w:rsidP="00120C66">
      <w:pPr>
        <w:autoSpaceDE w:val="0"/>
        <w:autoSpaceDN w:val="0"/>
        <w:adjustRightInd w:val="0"/>
        <w:ind w:firstLine="709"/>
        <w:jc w:val="center"/>
        <w:rPr>
          <w:bCs/>
          <w:kern w:val="36"/>
          <w:sz w:val="24"/>
          <w:szCs w:val="24"/>
        </w:rPr>
      </w:pPr>
      <w:r w:rsidRPr="00AB4057">
        <w:rPr>
          <w:bCs/>
          <w:kern w:val="36"/>
          <w:sz w:val="24"/>
          <w:szCs w:val="24"/>
        </w:rPr>
        <w:t xml:space="preserve">Министерство сельского хозяйства и природных ресурсов </w:t>
      </w:r>
    </w:p>
    <w:p w:rsidR="00AB4057" w:rsidRDefault="00AB4057" w:rsidP="00120C66">
      <w:pPr>
        <w:autoSpaceDE w:val="0"/>
        <w:autoSpaceDN w:val="0"/>
        <w:adjustRightInd w:val="0"/>
        <w:ind w:firstLine="709"/>
        <w:jc w:val="center"/>
        <w:rPr>
          <w:bCs/>
          <w:kern w:val="36"/>
          <w:sz w:val="24"/>
          <w:szCs w:val="24"/>
        </w:rPr>
      </w:pPr>
      <w:r w:rsidRPr="00AB4057">
        <w:rPr>
          <w:bCs/>
          <w:kern w:val="36"/>
          <w:sz w:val="24"/>
          <w:szCs w:val="24"/>
        </w:rPr>
        <w:t>Служба государственного надзора Министерства юстиции</w:t>
      </w:r>
    </w:p>
    <w:p w:rsidR="00AB0476" w:rsidRDefault="00AB0476" w:rsidP="00120C66">
      <w:pPr>
        <w:autoSpaceDE w:val="0"/>
        <w:autoSpaceDN w:val="0"/>
        <w:adjustRightInd w:val="0"/>
        <w:ind w:firstLine="709"/>
        <w:jc w:val="center"/>
        <w:rPr>
          <w:bCs/>
          <w:kern w:val="36"/>
          <w:sz w:val="24"/>
          <w:szCs w:val="24"/>
        </w:rPr>
      </w:pPr>
    </w:p>
    <w:p w:rsidR="00AB0476" w:rsidRPr="00AB0476" w:rsidRDefault="00AB0476" w:rsidP="00AB0476">
      <w:pPr>
        <w:autoSpaceDE w:val="0"/>
        <w:autoSpaceDN w:val="0"/>
        <w:adjustRightInd w:val="0"/>
        <w:ind w:firstLine="709"/>
        <w:jc w:val="both"/>
        <w:rPr>
          <w:bCs/>
          <w:i/>
          <w:kern w:val="36"/>
          <w:sz w:val="24"/>
          <w:szCs w:val="24"/>
        </w:rPr>
      </w:pPr>
      <w:r w:rsidRPr="00AB0476">
        <w:rPr>
          <w:bCs/>
          <w:i/>
          <w:kern w:val="36"/>
          <w:sz w:val="24"/>
          <w:szCs w:val="24"/>
        </w:rPr>
        <w:t>с изменением, внесенным Приказом Министерства по социальной защите и труду Приднестровской Молдавской Республики от 20 ноября 2020 года № 1144 (САЗ 20-48)</w:t>
      </w:r>
    </w:p>
    <w:p w:rsidR="00AB4057" w:rsidRDefault="00AB4057" w:rsidP="00120C66">
      <w:pPr>
        <w:autoSpaceDE w:val="0"/>
        <w:autoSpaceDN w:val="0"/>
        <w:adjustRightInd w:val="0"/>
        <w:ind w:firstLine="709"/>
        <w:jc w:val="center"/>
        <w:rPr>
          <w:bCs/>
          <w:kern w:val="36"/>
          <w:sz w:val="24"/>
          <w:szCs w:val="24"/>
        </w:rPr>
      </w:pPr>
    </w:p>
    <w:p w:rsidR="00065C6D" w:rsidRDefault="00065C6D" w:rsidP="00120C66">
      <w:pPr>
        <w:autoSpaceDE w:val="0"/>
        <w:autoSpaceDN w:val="0"/>
        <w:adjustRightInd w:val="0"/>
        <w:ind w:firstLine="709"/>
        <w:jc w:val="center"/>
        <w:rPr>
          <w:bCs/>
          <w:kern w:val="36"/>
          <w:sz w:val="24"/>
          <w:szCs w:val="24"/>
        </w:rPr>
      </w:pPr>
    </w:p>
    <w:p w:rsidR="00065C6D" w:rsidRDefault="00065C6D" w:rsidP="00120C66">
      <w:pPr>
        <w:autoSpaceDE w:val="0"/>
        <w:autoSpaceDN w:val="0"/>
        <w:adjustRightInd w:val="0"/>
        <w:ind w:firstLine="709"/>
        <w:jc w:val="center"/>
        <w:rPr>
          <w:bCs/>
          <w:kern w:val="36"/>
          <w:sz w:val="24"/>
          <w:szCs w:val="24"/>
        </w:rPr>
      </w:pPr>
      <w:r>
        <w:rPr>
          <w:bCs/>
          <w:kern w:val="36"/>
          <w:sz w:val="24"/>
          <w:szCs w:val="24"/>
        </w:rPr>
        <w:t>ТЕКУЩАЯ РЕДАКЦИЯ ПО СОСТОЯНИЮ НА 20 НОЯБРЯ 2020 ГОДА</w:t>
      </w:r>
    </w:p>
    <w:p w:rsidR="00065C6D" w:rsidRDefault="00065C6D" w:rsidP="00120C66">
      <w:pPr>
        <w:autoSpaceDE w:val="0"/>
        <w:autoSpaceDN w:val="0"/>
        <w:adjustRightInd w:val="0"/>
        <w:ind w:firstLine="709"/>
        <w:jc w:val="center"/>
        <w:rPr>
          <w:bCs/>
          <w:kern w:val="36"/>
          <w:sz w:val="24"/>
          <w:szCs w:val="24"/>
        </w:rPr>
      </w:pPr>
      <w:bookmarkStart w:id="0" w:name="_GoBack"/>
      <w:bookmarkEnd w:id="0"/>
    </w:p>
    <w:p w:rsidR="00AB4057" w:rsidRDefault="00AB4057" w:rsidP="00AB4057">
      <w:pPr>
        <w:autoSpaceDE w:val="0"/>
        <w:autoSpaceDN w:val="0"/>
        <w:adjustRightInd w:val="0"/>
        <w:ind w:firstLine="709"/>
        <w:jc w:val="both"/>
        <w:rPr>
          <w:bCs/>
          <w:kern w:val="36"/>
          <w:sz w:val="24"/>
          <w:szCs w:val="24"/>
        </w:rPr>
      </w:pPr>
      <w:r w:rsidRPr="00AB4057">
        <w:rPr>
          <w:bCs/>
          <w:kern w:val="36"/>
          <w:sz w:val="24"/>
          <w:szCs w:val="24"/>
        </w:rPr>
        <w:t xml:space="preserve">В соответствии с Трудовым кодексом Приднестровской Молдавской Республики, Постановлением Правительства Приднестровской Молдавской Республики от 6 апреля 2017 года N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от 26 мая 2017 года N 111 (САЗ 17-23), от 4 октября 2017 года N 258 (САЗ 17-41), от 10 января 2018 года N 2 (САЗ 18-2),от 12 февраля 2019 года N 49 (САЗ 19-6), приказываю: </w:t>
      </w:r>
    </w:p>
    <w:p w:rsidR="00AB4057" w:rsidRDefault="00AB4057" w:rsidP="00AB4057">
      <w:pPr>
        <w:autoSpaceDE w:val="0"/>
        <w:autoSpaceDN w:val="0"/>
        <w:adjustRightInd w:val="0"/>
        <w:ind w:firstLine="709"/>
        <w:jc w:val="both"/>
        <w:rPr>
          <w:bCs/>
          <w:kern w:val="36"/>
          <w:sz w:val="24"/>
          <w:szCs w:val="24"/>
        </w:rPr>
      </w:pPr>
      <w:r w:rsidRPr="00AB4057">
        <w:rPr>
          <w:bCs/>
          <w:kern w:val="36"/>
          <w:sz w:val="24"/>
          <w:szCs w:val="24"/>
        </w:rPr>
        <w:t xml:space="preserve">1. Утвердить Разъяснение о порядке применения суммированного учета рабочего времени согласно Приложению к настоящему Приказу. </w:t>
      </w:r>
    </w:p>
    <w:p w:rsidR="00AB4057" w:rsidRDefault="00AB4057" w:rsidP="00AB4057">
      <w:pPr>
        <w:autoSpaceDE w:val="0"/>
        <w:autoSpaceDN w:val="0"/>
        <w:adjustRightInd w:val="0"/>
        <w:ind w:firstLine="709"/>
        <w:jc w:val="both"/>
        <w:rPr>
          <w:bCs/>
          <w:kern w:val="36"/>
          <w:sz w:val="24"/>
          <w:szCs w:val="24"/>
        </w:rPr>
      </w:pPr>
      <w:r w:rsidRPr="00AB4057">
        <w:rPr>
          <w:bCs/>
          <w:kern w:val="36"/>
          <w:sz w:val="24"/>
          <w:szCs w:val="24"/>
        </w:rPr>
        <w:t xml:space="preserve">2. Направить настоящий Приказ в Министерство юстиции Приднестровской Молдавской Республики на официальное опубликование. </w:t>
      </w:r>
    </w:p>
    <w:p w:rsidR="00AB4057" w:rsidRDefault="00AB4057" w:rsidP="00AB4057">
      <w:pPr>
        <w:autoSpaceDE w:val="0"/>
        <w:autoSpaceDN w:val="0"/>
        <w:adjustRightInd w:val="0"/>
        <w:ind w:firstLine="709"/>
        <w:jc w:val="both"/>
        <w:rPr>
          <w:bCs/>
          <w:kern w:val="36"/>
          <w:sz w:val="24"/>
          <w:szCs w:val="24"/>
        </w:rPr>
      </w:pPr>
      <w:r w:rsidRPr="00AB4057">
        <w:rPr>
          <w:bCs/>
          <w:kern w:val="36"/>
          <w:sz w:val="24"/>
          <w:szCs w:val="24"/>
        </w:rPr>
        <w:t xml:space="preserve">3. Настоящий Приказ вступает в силу со дня признания утратившим силу Приказа Министерства экономики Приднестровской Молдавской Республики от 26 января 2009 года N 26 "Об утверждении Разъяснения "О порядке применения суммированного учета рабочего времени" (САЗ 09-7). </w:t>
      </w:r>
    </w:p>
    <w:p w:rsidR="00AB4057" w:rsidRDefault="00AB4057" w:rsidP="00AB4057">
      <w:pPr>
        <w:autoSpaceDE w:val="0"/>
        <w:autoSpaceDN w:val="0"/>
        <w:adjustRightInd w:val="0"/>
        <w:ind w:firstLine="709"/>
        <w:jc w:val="both"/>
        <w:rPr>
          <w:bCs/>
          <w:kern w:val="36"/>
          <w:sz w:val="24"/>
          <w:szCs w:val="24"/>
        </w:rPr>
      </w:pPr>
    </w:p>
    <w:p w:rsidR="00AB4057" w:rsidRDefault="00AB4057" w:rsidP="00AB4057">
      <w:pPr>
        <w:autoSpaceDE w:val="0"/>
        <w:autoSpaceDN w:val="0"/>
        <w:adjustRightInd w:val="0"/>
        <w:ind w:firstLine="709"/>
        <w:jc w:val="both"/>
        <w:rPr>
          <w:bCs/>
          <w:kern w:val="36"/>
          <w:sz w:val="24"/>
          <w:szCs w:val="24"/>
        </w:rPr>
      </w:pPr>
    </w:p>
    <w:p w:rsidR="00AB4057" w:rsidRDefault="00AB4057" w:rsidP="00AB4057">
      <w:pPr>
        <w:autoSpaceDE w:val="0"/>
        <w:autoSpaceDN w:val="0"/>
        <w:adjustRightInd w:val="0"/>
        <w:jc w:val="both"/>
        <w:rPr>
          <w:bCs/>
          <w:kern w:val="36"/>
          <w:sz w:val="24"/>
          <w:szCs w:val="24"/>
        </w:rPr>
      </w:pPr>
      <w:r w:rsidRPr="00AB4057">
        <w:rPr>
          <w:bCs/>
          <w:kern w:val="36"/>
          <w:sz w:val="24"/>
          <w:szCs w:val="24"/>
        </w:rPr>
        <w:t>Министр</w:t>
      </w:r>
      <w:r>
        <w:rPr>
          <w:bCs/>
          <w:kern w:val="36"/>
          <w:sz w:val="24"/>
          <w:szCs w:val="24"/>
        </w:rPr>
        <w:t xml:space="preserve">                                                                                                        </w:t>
      </w:r>
      <w:r w:rsidRPr="00AB4057">
        <w:rPr>
          <w:bCs/>
          <w:kern w:val="36"/>
          <w:sz w:val="24"/>
          <w:szCs w:val="24"/>
        </w:rPr>
        <w:t xml:space="preserve"> </w:t>
      </w:r>
      <w:r w:rsidR="00120C66">
        <w:rPr>
          <w:bCs/>
          <w:kern w:val="36"/>
          <w:sz w:val="24"/>
          <w:szCs w:val="24"/>
        </w:rPr>
        <w:t xml:space="preserve">           </w:t>
      </w:r>
      <w:r w:rsidRPr="00AB4057">
        <w:rPr>
          <w:bCs/>
          <w:kern w:val="36"/>
          <w:sz w:val="24"/>
          <w:szCs w:val="24"/>
        </w:rPr>
        <w:t xml:space="preserve">Е. КУЛИЧЕНКО </w:t>
      </w:r>
    </w:p>
    <w:p w:rsidR="00AB4057" w:rsidRDefault="00AB4057" w:rsidP="00AB4057">
      <w:pPr>
        <w:autoSpaceDE w:val="0"/>
        <w:autoSpaceDN w:val="0"/>
        <w:adjustRightInd w:val="0"/>
        <w:jc w:val="both"/>
        <w:rPr>
          <w:bCs/>
          <w:kern w:val="36"/>
          <w:sz w:val="24"/>
          <w:szCs w:val="24"/>
        </w:rPr>
      </w:pPr>
      <w:r>
        <w:rPr>
          <w:bCs/>
          <w:kern w:val="36"/>
          <w:sz w:val="24"/>
          <w:szCs w:val="24"/>
        </w:rPr>
        <w:t xml:space="preserve">  </w:t>
      </w:r>
    </w:p>
    <w:p w:rsidR="00AB4057" w:rsidRDefault="00AB4057" w:rsidP="00AB4057">
      <w:pPr>
        <w:autoSpaceDE w:val="0"/>
        <w:autoSpaceDN w:val="0"/>
        <w:adjustRightInd w:val="0"/>
        <w:jc w:val="both"/>
        <w:rPr>
          <w:bCs/>
          <w:kern w:val="36"/>
          <w:sz w:val="24"/>
          <w:szCs w:val="24"/>
        </w:rPr>
      </w:pPr>
    </w:p>
    <w:p w:rsidR="00AB4057" w:rsidRDefault="00AB4057" w:rsidP="00AB4057">
      <w:pPr>
        <w:autoSpaceDE w:val="0"/>
        <w:autoSpaceDN w:val="0"/>
        <w:adjustRightInd w:val="0"/>
        <w:jc w:val="both"/>
        <w:rPr>
          <w:bCs/>
          <w:kern w:val="36"/>
          <w:sz w:val="24"/>
          <w:szCs w:val="24"/>
        </w:rPr>
      </w:pPr>
      <w:r w:rsidRPr="00AB4057">
        <w:rPr>
          <w:bCs/>
          <w:kern w:val="36"/>
          <w:sz w:val="24"/>
          <w:szCs w:val="24"/>
        </w:rPr>
        <w:t xml:space="preserve">г. Тирасполь </w:t>
      </w:r>
    </w:p>
    <w:p w:rsidR="00120C66" w:rsidRDefault="00AB4057" w:rsidP="00AB4057">
      <w:pPr>
        <w:autoSpaceDE w:val="0"/>
        <w:autoSpaceDN w:val="0"/>
        <w:adjustRightInd w:val="0"/>
        <w:jc w:val="both"/>
        <w:rPr>
          <w:bCs/>
          <w:kern w:val="36"/>
          <w:sz w:val="24"/>
          <w:szCs w:val="24"/>
        </w:rPr>
      </w:pPr>
      <w:r w:rsidRPr="00AB4057">
        <w:rPr>
          <w:bCs/>
          <w:kern w:val="36"/>
          <w:sz w:val="24"/>
          <w:szCs w:val="24"/>
        </w:rPr>
        <w:t xml:space="preserve">9 апреля 2019 г. </w:t>
      </w:r>
    </w:p>
    <w:p w:rsidR="00D70EAF" w:rsidRPr="00C73834" w:rsidRDefault="00120C66" w:rsidP="00AB4057">
      <w:pPr>
        <w:autoSpaceDE w:val="0"/>
        <w:autoSpaceDN w:val="0"/>
        <w:adjustRightInd w:val="0"/>
        <w:jc w:val="both"/>
        <w:rPr>
          <w:sz w:val="24"/>
          <w:szCs w:val="24"/>
        </w:rPr>
      </w:pPr>
      <w:r>
        <w:rPr>
          <w:bCs/>
          <w:kern w:val="36"/>
          <w:sz w:val="24"/>
          <w:szCs w:val="24"/>
        </w:rPr>
        <w:t xml:space="preserve">      №</w:t>
      </w:r>
      <w:r w:rsidR="00AB4057" w:rsidRPr="00AB4057">
        <w:rPr>
          <w:bCs/>
          <w:kern w:val="36"/>
          <w:sz w:val="24"/>
          <w:szCs w:val="24"/>
        </w:rPr>
        <w:t xml:space="preserve"> 308</w:t>
      </w:r>
    </w:p>
    <w:p w:rsidR="00D70EAF" w:rsidRPr="00C73834" w:rsidRDefault="00D70EAF" w:rsidP="00AB4057">
      <w:pPr>
        <w:autoSpaceDE w:val="0"/>
        <w:autoSpaceDN w:val="0"/>
        <w:adjustRightInd w:val="0"/>
        <w:ind w:firstLine="709"/>
        <w:jc w:val="both"/>
        <w:rPr>
          <w:sz w:val="24"/>
          <w:szCs w:val="24"/>
        </w:rPr>
      </w:pPr>
    </w:p>
    <w:p w:rsidR="00D70EAF" w:rsidRPr="00C73834" w:rsidRDefault="00D70EAF" w:rsidP="00D70EAF">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78274D" w:rsidRPr="00C73834" w:rsidRDefault="0078274D" w:rsidP="00C20B00">
      <w:pPr>
        <w:autoSpaceDE w:val="0"/>
        <w:autoSpaceDN w:val="0"/>
        <w:adjustRightInd w:val="0"/>
        <w:rPr>
          <w:sz w:val="24"/>
          <w:szCs w:val="24"/>
        </w:rPr>
      </w:pPr>
    </w:p>
    <w:p w:rsidR="00C20B00" w:rsidRPr="00C73834" w:rsidRDefault="00C20B00" w:rsidP="00C20B00">
      <w:pPr>
        <w:autoSpaceDE w:val="0"/>
        <w:autoSpaceDN w:val="0"/>
        <w:adjustRightInd w:val="0"/>
        <w:rPr>
          <w:sz w:val="24"/>
          <w:szCs w:val="24"/>
        </w:rPr>
      </w:pPr>
    </w:p>
    <w:p w:rsidR="00AB4057" w:rsidRDefault="00AB4057" w:rsidP="00AB4057">
      <w:pPr>
        <w:autoSpaceDE w:val="0"/>
        <w:autoSpaceDN w:val="0"/>
        <w:adjustRightInd w:val="0"/>
        <w:ind w:firstLine="4111"/>
        <w:jc w:val="both"/>
        <w:rPr>
          <w:sz w:val="24"/>
          <w:szCs w:val="24"/>
        </w:rPr>
      </w:pPr>
      <w:r w:rsidRPr="00AB4057">
        <w:rPr>
          <w:sz w:val="24"/>
          <w:szCs w:val="24"/>
        </w:rPr>
        <w:lastRenderedPageBreak/>
        <w:t xml:space="preserve">Приложение </w:t>
      </w:r>
    </w:p>
    <w:p w:rsidR="00AB4057" w:rsidRDefault="00AB4057" w:rsidP="00AB4057">
      <w:pPr>
        <w:autoSpaceDE w:val="0"/>
        <w:autoSpaceDN w:val="0"/>
        <w:adjustRightInd w:val="0"/>
        <w:ind w:firstLine="4111"/>
        <w:jc w:val="both"/>
        <w:rPr>
          <w:sz w:val="24"/>
          <w:szCs w:val="24"/>
        </w:rPr>
      </w:pPr>
      <w:r w:rsidRPr="00AB4057">
        <w:rPr>
          <w:sz w:val="24"/>
          <w:szCs w:val="24"/>
        </w:rPr>
        <w:t xml:space="preserve">к Приказу Министерства по социальной защите </w:t>
      </w:r>
    </w:p>
    <w:p w:rsidR="00AB4057" w:rsidRDefault="00AB4057" w:rsidP="00AB4057">
      <w:pPr>
        <w:autoSpaceDE w:val="0"/>
        <w:autoSpaceDN w:val="0"/>
        <w:adjustRightInd w:val="0"/>
        <w:ind w:firstLine="4111"/>
        <w:jc w:val="both"/>
        <w:rPr>
          <w:sz w:val="24"/>
          <w:szCs w:val="24"/>
        </w:rPr>
      </w:pPr>
      <w:r w:rsidRPr="00AB4057">
        <w:rPr>
          <w:sz w:val="24"/>
          <w:szCs w:val="24"/>
        </w:rPr>
        <w:t xml:space="preserve">и труду Приднестровской Молдавской Республики </w:t>
      </w:r>
    </w:p>
    <w:p w:rsidR="00AB4057" w:rsidRDefault="00AB4057" w:rsidP="00AB4057">
      <w:pPr>
        <w:autoSpaceDE w:val="0"/>
        <w:autoSpaceDN w:val="0"/>
        <w:adjustRightInd w:val="0"/>
        <w:ind w:firstLine="4111"/>
        <w:jc w:val="both"/>
        <w:rPr>
          <w:sz w:val="24"/>
          <w:szCs w:val="24"/>
        </w:rPr>
      </w:pPr>
      <w:r w:rsidRPr="00AB4057">
        <w:rPr>
          <w:sz w:val="24"/>
          <w:szCs w:val="24"/>
        </w:rPr>
        <w:t xml:space="preserve">от 9 апреля 2019 года N 308 </w:t>
      </w:r>
    </w:p>
    <w:p w:rsidR="00AB4057" w:rsidRDefault="00AB4057" w:rsidP="00AB4057">
      <w:pPr>
        <w:autoSpaceDE w:val="0"/>
        <w:autoSpaceDN w:val="0"/>
        <w:adjustRightInd w:val="0"/>
        <w:ind w:firstLine="709"/>
        <w:jc w:val="both"/>
        <w:rPr>
          <w:sz w:val="24"/>
          <w:szCs w:val="24"/>
        </w:rPr>
      </w:pPr>
    </w:p>
    <w:p w:rsidR="00AB4057" w:rsidRDefault="00AB4057" w:rsidP="00AB4057">
      <w:pPr>
        <w:autoSpaceDE w:val="0"/>
        <w:autoSpaceDN w:val="0"/>
        <w:adjustRightInd w:val="0"/>
        <w:ind w:firstLine="709"/>
        <w:jc w:val="center"/>
        <w:rPr>
          <w:sz w:val="24"/>
          <w:szCs w:val="24"/>
        </w:rPr>
      </w:pPr>
    </w:p>
    <w:p w:rsidR="00AB4057" w:rsidRDefault="00AB4057" w:rsidP="00AB4057">
      <w:pPr>
        <w:autoSpaceDE w:val="0"/>
        <w:autoSpaceDN w:val="0"/>
        <w:adjustRightInd w:val="0"/>
        <w:ind w:firstLine="709"/>
        <w:jc w:val="center"/>
        <w:rPr>
          <w:sz w:val="24"/>
          <w:szCs w:val="24"/>
        </w:rPr>
      </w:pPr>
      <w:r w:rsidRPr="00AB4057">
        <w:rPr>
          <w:sz w:val="24"/>
          <w:szCs w:val="24"/>
        </w:rPr>
        <w:t>РАЗЪЯСНЕНИЕ</w:t>
      </w:r>
    </w:p>
    <w:p w:rsidR="00AB4057" w:rsidRDefault="00AB4057" w:rsidP="00AB4057">
      <w:pPr>
        <w:autoSpaceDE w:val="0"/>
        <w:autoSpaceDN w:val="0"/>
        <w:adjustRightInd w:val="0"/>
        <w:ind w:firstLine="709"/>
        <w:jc w:val="center"/>
        <w:rPr>
          <w:sz w:val="24"/>
          <w:szCs w:val="24"/>
        </w:rPr>
      </w:pPr>
      <w:r w:rsidRPr="00AB4057">
        <w:rPr>
          <w:sz w:val="24"/>
          <w:szCs w:val="24"/>
        </w:rPr>
        <w:t>О порядке применения суммированного учета рабочего времени</w:t>
      </w:r>
    </w:p>
    <w:p w:rsidR="00AB4057" w:rsidRDefault="00AB4057" w:rsidP="00AB4057">
      <w:pPr>
        <w:autoSpaceDE w:val="0"/>
        <w:autoSpaceDN w:val="0"/>
        <w:adjustRightInd w:val="0"/>
        <w:ind w:firstLine="709"/>
        <w:jc w:val="center"/>
        <w:rPr>
          <w:sz w:val="24"/>
          <w:szCs w:val="24"/>
        </w:rPr>
      </w:pPr>
    </w:p>
    <w:p w:rsidR="00AB4057" w:rsidRDefault="00AB4057" w:rsidP="00AB4057">
      <w:pPr>
        <w:autoSpaceDE w:val="0"/>
        <w:autoSpaceDN w:val="0"/>
        <w:adjustRightInd w:val="0"/>
        <w:ind w:firstLine="709"/>
        <w:jc w:val="center"/>
        <w:rPr>
          <w:sz w:val="24"/>
          <w:szCs w:val="24"/>
        </w:rPr>
      </w:pPr>
      <w:r w:rsidRPr="00AB4057">
        <w:rPr>
          <w:sz w:val="24"/>
          <w:szCs w:val="24"/>
        </w:rPr>
        <w:t>1. Общие положения</w:t>
      </w:r>
    </w:p>
    <w:p w:rsidR="00AB4057" w:rsidRDefault="00AB4057" w:rsidP="00AB4057">
      <w:pPr>
        <w:autoSpaceDE w:val="0"/>
        <w:autoSpaceDN w:val="0"/>
        <w:adjustRightInd w:val="0"/>
        <w:ind w:firstLine="709"/>
        <w:jc w:val="both"/>
        <w:rPr>
          <w:sz w:val="24"/>
          <w:szCs w:val="24"/>
        </w:rPr>
      </w:pPr>
    </w:p>
    <w:p w:rsidR="00AB4057" w:rsidRDefault="00AB4057" w:rsidP="00AB4057">
      <w:pPr>
        <w:autoSpaceDE w:val="0"/>
        <w:autoSpaceDN w:val="0"/>
        <w:adjustRightInd w:val="0"/>
        <w:ind w:firstLine="709"/>
        <w:jc w:val="both"/>
        <w:rPr>
          <w:sz w:val="24"/>
          <w:szCs w:val="24"/>
        </w:rPr>
      </w:pPr>
      <w:r w:rsidRPr="00AB4057">
        <w:rPr>
          <w:sz w:val="24"/>
          <w:szCs w:val="24"/>
        </w:rPr>
        <w:t>1.</w:t>
      </w:r>
      <w:r>
        <w:rPr>
          <w:sz w:val="24"/>
          <w:szCs w:val="24"/>
        </w:rPr>
        <w:t xml:space="preserve"> </w:t>
      </w:r>
      <w:r w:rsidRPr="00AB4057">
        <w:rPr>
          <w:sz w:val="24"/>
          <w:szCs w:val="24"/>
        </w:rPr>
        <w:t xml:space="preserve">Суммированный учет рабочего времени - это порядок учета рабочего времени, который позволяет учитывать продолжительность отработанного времени за учетный период (месяц, квартал и другие) в случае, 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При этом, учетный период не может превышать 1 (один) год. </w:t>
      </w:r>
    </w:p>
    <w:p w:rsidR="00AB4057" w:rsidRDefault="00AB4057" w:rsidP="00AB4057">
      <w:pPr>
        <w:autoSpaceDE w:val="0"/>
        <w:autoSpaceDN w:val="0"/>
        <w:adjustRightInd w:val="0"/>
        <w:ind w:firstLine="709"/>
        <w:jc w:val="both"/>
        <w:rPr>
          <w:sz w:val="24"/>
          <w:szCs w:val="24"/>
        </w:rPr>
      </w:pPr>
      <w:r w:rsidRPr="00AB4057">
        <w:rPr>
          <w:sz w:val="24"/>
          <w:szCs w:val="24"/>
        </w:rPr>
        <w:t xml:space="preserve">Учетный период - это отрезок времени, определенный трудовым договором, коллективным договором, соглашением или иными локальными актами организации, в течение которого работник должен отработать установленную ему норму рабочего времени в соответствии с графиком сменности (работы). </w:t>
      </w:r>
    </w:p>
    <w:p w:rsidR="00AB4057" w:rsidRDefault="00AB4057" w:rsidP="00AB4057">
      <w:pPr>
        <w:autoSpaceDE w:val="0"/>
        <w:autoSpaceDN w:val="0"/>
        <w:adjustRightInd w:val="0"/>
        <w:ind w:firstLine="709"/>
        <w:jc w:val="both"/>
        <w:rPr>
          <w:sz w:val="24"/>
          <w:szCs w:val="24"/>
        </w:rPr>
      </w:pPr>
      <w:r w:rsidRPr="00AB4057">
        <w:rPr>
          <w:sz w:val="24"/>
          <w:szCs w:val="24"/>
        </w:rPr>
        <w:t xml:space="preserve">2. Порядок введения суммированного учета рабочего времени устанавливается правилами внутреннего трудового распорядка организации. При этом определяются категории работников, на которых распространяется суммированный учет рабочего времени, длительность учетного периода, минимальная и максимальная продолжительность рабочей смены (работы), периоды отдыха от работы и др. </w:t>
      </w:r>
    </w:p>
    <w:p w:rsidR="00AB4057" w:rsidRDefault="00AB4057" w:rsidP="00AB4057">
      <w:pPr>
        <w:autoSpaceDE w:val="0"/>
        <w:autoSpaceDN w:val="0"/>
        <w:adjustRightInd w:val="0"/>
        <w:ind w:firstLine="709"/>
        <w:jc w:val="both"/>
        <w:rPr>
          <w:sz w:val="24"/>
          <w:szCs w:val="24"/>
        </w:rPr>
      </w:pPr>
      <w:r w:rsidRPr="00AB4057">
        <w:rPr>
          <w:sz w:val="24"/>
          <w:szCs w:val="24"/>
        </w:rPr>
        <w:t xml:space="preserve">3. Суммированный учет рабочего времени устанавливается с учетом мнения представительного органа работников (при наличии) в непрерывно действующих организациях и производствах, в организациях и производствах (в том числе в сельскохозяйственных), работающих: </w:t>
      </w:r>
    </w:p>
    <w:p w:rsidR="00AB4057" w:rsidRDefault="00AB4057" w:rsidP="00AB4057">
      <w:pPr>
        <w:autoSpaceDE w:val="0"/>
        <w:autoSpaceDN w:val="0"/>
        <w:adjustRightInd w:val="0"/>
        <w:ind w:firstLine="709"/>
        <w:jc w:val="both"/>
        <w:rPr>
          <w:sz w:val="24"/>
          <w:szCs w:val="24"/>
        </w:rPr>
      </w:pPr>
      <w:r w:rsidRPr="00AB4057">
        <w:rPr>
          <w:sz w:val="24"/>
          <w:szCs w:val="24"/>
        </w:rPr>
        <w:t>а) в сменном режиме рабочего времени. В данном случае при суммированном учете рабочего времени работа производится по графикам сменности, составленным на учетный период, в которых указываются рабочие дни и продолжительность работы в каждом из этих дней. При этом, главным условием для разработки графиков сменности при суммированном учете рабочего времени является отработка нормы рабочего времени за принятый учетный период. Достигается это, прежде всего, введением соответствующего количества должностей работников, которые заняты на работах с суммиро</w:t>
      </w:r>
      <w:r>
        <w:rPr>
          <w:sz w:val="24"/>
          <w:szCs w:val="24"/>
        </w:rPr>
        <w:t>ванным учетом рабочего времени.</w:t>
      </w:r>
    </w:p>
    <w:p w:rsidR="00AB4057" w:rsidRDefault="00AB4057" w:rsidP="00AB4057">
      <w:pPr>
        <w:autoSpaceDE w:val="0"/>
        <w:autoSpaceDN w:val="0"/>
        <w:adjustRightInd w:val="0"/>
        <w:ind w:firstLine="709"/>
        <w:jc w:val="both"/>
        <w:rPr>
          <w:sz w:val="24"/>
          <w:szCs w:val="24"/>
        </w:rPr>
      </w:pPr>
      <w:r w:rsidRPr="00AB4057">
        <w:rPr>
          <w:sz w:val="24"/>
          <w:szCs w:val="24"/>
        </w:rPr>
        <w:t xml:space="preserve">Графики сменности доводятся до сведения </w:t>
      </w:r>
      <w:r w:rsidR="00AB0476">
        <w:rPr>
          <w:sz w:val="24"/>
          <w:szCs w:val="24"/>
        </w:rPr>
        <w:t>работников не позднее чем за 2 (две) недели</w:t>
      </w:r>
      <w:r w:rsidRPr="00AB4057">
        <w:rPr>
          <w:sz w:val="24"/>
          <w:szCs w:val="24"/>
        </w:rPr>
        <w:t xml:space="preserve"> до введения их в действие. Работа в течение 2 </w:t>
      </w:r>
      <w:r>
        <w:rPr>
          <w:sz w:val="24"/>
          <w:szCs w:val="24"/>
        </w:rPr>
        <w:t>(двух) смен подряд запрещается.</w:t>
      </w:r>
    </w:p>
    <w:p w:rsidR="00AB4057" w:rsidRDefault="00AB4057" w:rsidP="00AB4057">
      <w:pPr>
        <w:autoSpaceDE w:val="0"/>
        <w:autoSpaceDN w:val="0"/>
        <w:adjustRightInd w:val="0"/>
        <w:ind w:firstLine="709"/>
        <w:jc w:val="both"/>
        <w:rPr>
          <w:sz w:val="24"/>
          <w:szCs w:val="24"/>
        </w:rPr>
      </w:pPr>
      <w:r w:rsidRPr="00AB4057">
        <w:rPr>
          <w:sz w:val="24"/>
          <w:szCs w:val="24"/>
        </w:rPr>
        <w:t xml:space="preserve">Графики сменности можно корректировать в зависимости от природно-климатических и иных условий. </w:t>
      </w:r>
    </w:p>
    <w:p w:rsidR="00AB4057" w:rsidRDefault="00AB4057" w:rsidP="00AB4057">
      <w:pPr>
        <w:autoSpaceDE w:val="0"/>
        <w:autoSpaceDN w:val="0"/>
        <w:adjustRightInd w:val="0"/>
        <w:ind w:firstLine="709"/>
        <w:jc w:val="both"/>
        <w:rPr>
          <w:sz w:val="24"/>
          <w:szCs w:val="24"/>
        </w:rPr>
      </w:pPr>
      <w:r w:rsidRPr="00AB4057">
        <w:rPr>
          <w:sz w:val="24"/>
          <w:szCs w:val="24"/>
        </w:rPr>
        <w:t xml:space="preserve">При этом соответствующие изменения могут быть внесены локальным нормативным актом организации по фактически выполненным работам по окончании текущего месяца. Относительно фактически отработанного времени, то его следует отображать в табеле учета рабочего времени, который и является основанием для начисления заработной платы. При этом в табеле указывается время, которое отработано по каждой смене по отдельности; </w:t>
      </w:r>
    </w:p>
    <w:p w:rsidR="00AB4057" w:rsidRDefault="00AB4057" w:rsidP="00AB4057">
      <w:pPr>
        <w:autoSpaceDE w:val="0"/>
        <w:autoSpaceDN w:val="0"/>
        <w:adjustRightInd w:val="0"/>
        <w:ind w:firstLine="709"/>
        <w:jc w:val="both"/>
        <w:rPr>
          <w:sz w:val="24"/>
          <w:szCs w:val="24"/>
        </w:rPr>
      </w:pPr>
      <w:r w:rsidRPr="00AB4057">
        <w:rPr>
          <w:sz w:val="24"/>
          <w:szCs w:val="24"/>
        </w:rPr>
        <w:t xml:space="preserve">б) в режиме гибкого рабочего времени. В данном случае начало, окончание или общая продолжительность рабочего дня (смены) определяется по соглашению сторон. </w:t>
      </w:r>
    </w:p>
    <w:p w:rsidR="00AB4057" w:rsidRDefault="00AB4057" w:rsidP="00AB4057">
      <w:pPr>
        <w:autoSpaceDE w:val="0"/>
        <w:autoSpaceDN w:val="0"/>
        <w:adjustRightInd w:val="0"/>
        <w:ind w:firstLine="709"/>
        <w:jc w:val="both"/>
        <w:rPr>
          <w:sz w:val="24"/>
          <w:szCs w:val="24"/>
        </w:rPr>
      </w:pPr>
      <w:r w:rsidRPr="00AB4057">
        <w:rPr>
          <w:sz w:val="24"/>
          <w:szCs w:val="24"/>
        </w:rPr>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AB4057" w:rsidRDefault="00AB4057" w:rsidP="00AB4057">
      <w:pPr>
        <w:autoSpaceDE w:val="0"/>
        <w:autoSpaceDN w:val="0"/>
        <w:adjustRightInd w:val="0"/>
        <w:ind w:firstLine="709"/>
        <w:jc w:val="both"/>
        <w:rPr>
          <w:sz w:val="24"/>
          <w:szCs w:val="24"/>
        </w:rPr>
      </w:pPr>
      <w:r w:rsidRPr="00AB4057">
        <w:rPr>
          <w:sz w:val="24"/>
          <w:szCs w:val="24"/>
        </w:rPr>
        <w:t xml:space="preserve">Учет рабочего времени, отработанного работником за соответствующий период, ведется по общей продолжительности, без указания начала и окончания работы. При этом </w:t>
      </w:r>
      <w:r w:rsidRPr="00AB4057">
        <w:rPr>
          <w:sz w:val="24"/>
          <w:szCs w:val="24"/>
        </w:rPr>
        <w:lastRenderedPageBreak/>
        <w:t xml:space="preserve">правилами внутреннего трудового распорядка устанавливается, что данный режим рабочего времени распространяется на определенный период. </w:t>
      </w:r>
    </w:p>
    <w:p w:rsidR="00AB4057" w:rsidRDefault="00AB4057" w:rsidP="00AB4057">
      <w:pPr>
        <w:autoSpaceDE w:val="0"/>
        <w:autoSpaceDN w:val="0"/>
        <w:adjustRightInd w:val="0"/>
        <w:ind w:firstLine="709"/>
        <w:jc w:val="both"/>
        <w:rPr>
          <w:sz w:val="24"/>
          <w:szCs w:val="24"/>
        </w:rPr>
      </w:pPr>
      <w:r w:rsidRPr="00AB4057">
        <w:rPr>
          <w:sz w:val="24"/>
          <w:szCs w:val="24"/>
        </w:rPr>
        <w:t xml:space="preserve">4. Согласно пункту 1 статьи 111 Трудового кодекса Приднестровской Молдавской Республики всем работникам предоставляются выходные дни (еженедельный непрерывный отдых). </w:t>
      </w:r>
    </w:p>
    <w:p w:rsidR="00AB4057" w:rsidRDefault="00AB4057" w:rsidP="00AB4057">
      <w:pPr>
        <w:autoSpaceDE w:val="0"/>
        <w:autoSpaceDN w:val="0"/>
        <w:adjustRightInd w:val="0"/>
        <w:ind w:firstLine="709"/>
        <w:jc w:val="both"/>
        <w:rPr>
          <w:sz w:val="24"/>
          <w:szCs w:val="24"/>
        </w:rPr>
      </w:pPr>
      <w:r w:rsidRPr="00AB4057">
        <w:rPr>
          <w:sz w:val="24"/>
          <w:szCs w:val="24"/>
        </w:rPr>
        <w:t xml:space="preserve">Во исполнение вышеуказанной нормы при работе в сменном режиме рабочего времени при составлении графиков сменности (работы) должны быть установлены скользящие выходные дни в течение всей рабочей недели. 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w:t>
      </w:r>
    </w:p>
    <w:p w:rsidR="00AB4057" w:rsidRDefault="00AB4057" w:rsidP="00AB4057">
      <w:pPr>
        <w:autoSpaceDE w:val="0"/>
        <w:autoSpaceDN w:val="0"/>
        <w:adjustRightInd w:val="0"/>
        <w:ind w:firstLine="709"/>
        <w:jc w:val="both"/>
        <w:rPr>
          <w:sz w:val="24"/>
          <w:szCs w:val="24"/>
        </w:rPr>
      </w:pPr>
      <w:r w:rsidRPr="00AB4057">
        <w:rPr>
          <w:sz w:val="24"/>
          <w:szCs w:val="24"/>
        </w:rPr>
        <w:t xml:space="preserve">Продолжительность еженедельного непрерывного отдыха, в том числе в режиме гибкого рабочего времени, может быть уменьшена в отдельные недели, но при этом в среднем за учетный период продолжительность еженедельного непрерывного отдыха должна быть соблюдена(не может быть менее 42 (сорока двух) часов). </w:t>
      </w:r>
    </w:p>
    <w:p w:rsidR="00AB4057" w:rsidRDefault="00AB4057" w:rsidP="00AB4057">
      <w:pPr>
        <w:autoSpaceDE w:val="0"/>
        <w:autoSpaceDN w:val="0"/>
        <w:adjustRightInd w:val="0"/>
        <w:ind w:firstLine="709"/>
        <w:jc w:val="both"/>
        <w:rPr>
          <w:sz w:val="24"/>
          <w:szCs w:val="24"/>
        </w:rPr>
      </w:pPr>
      <w:r w:rsidRPr="00AB4057">
        <w:rPr>
          <w:sz w:val="24"/>
          <w:szCs w:val="24"/>
        </w:rPr>
        <w:t xml:space="preserve">5. При суммированном учете рабочего времени учетным будет являться календарный период (отрезок времени), в течение которого должна быть соблюдена установленная трудовым законодательством для данной категории работников продолжительность рабочего дня и рабочей недели. </w:t>
      </w:r>
    </w:p>
    <w:p w:rsidR="00AB4057" w:rsidRDefault="00AB4057" w:rsidP="00AB4057">
      <w:pPr>
        <w:autoSpaceDE w:val="0"/>
        <w:autoSpaceDN w:val="0"/>
        <w:adjustRightInd w:val="0"/>
        <w:ind w:firstLine="709"/>
        <w:jc w:val="both"/>
        <w:rPr>
          <w:sz w:val="24"/>
          <w:szCs w:val="24"/>
        </w:rPr>
      </w:pPr>
      <w:r w:rsidRPr="00AB4057">
        <w:rPr>
          <w:sz w:val="24"/>
          <w:szCs w:val="24"/>
        </w:rPr>
        <w:t xml:space="preserve">Ежедневная и еженедельная продолжительность рабочего времени при работе в сменном режиме рабочего времени по графику может отклоняться от нормы часов рабочего дня и рабочей недели. При этом работодателем может быть увеличена продолжительность ежедневной работы с учетом особенностей производства. Максимальная продолжительность рабочего дня (смены) при суммированном учете рабочего времени устанавливается в зависимости от производственных условий и иных условий технологического процесса, но не более установленной трудовым законодательством продолжительности рабочего времени для данной категории работников. </w:t>
      </w:r>
    </w:p>
    <w:p w:rsidR="00AB4057" w:rsidRDefault="00AB4057" w:rsidP="00AB4057">
      <w:pPr>
        <w:autoSpaceDE w:val="0"/>
        <w:autoSpaceDN w:val="0"/>
        <w:adjustRightInd w:val="0"/>
        <w:ind w:firstLine="709"/>
        <w:jc w:val="both"/>
        <w:rPr>
          <w:sz w:val="24"/>
          <w:szCs w:val="24"/>
        </w:rPr>
      </w:pPr>
      <w:r w:rsidRPr="00AB4057">
        <w:rPr>
          <w:sz w:val="24"/>
          <w:szCs w:val="24"/>
        </w:rPr>
        <w:t xml:space="preserve">Возникающие в связи с этим недоработка или переработка в рамках учетного периода определяются таким образом, чтобы сумма часов работы по графику за учетный период равнялась норме часов этого периода. Учет рабочего времени и времени отдыха за отработанный период ведется нарастающим итогом, при этом продолжительность рабочего времени за учетный период не должна превышать установленную трудовым законодательством норму рабочего времени на этот период для данной категории работников. </w:t>
      </w:r>
    </w:p>
    <w:p w:rsidR="00AB4057" w:rsidRDefault="00AB4057" w:rsidP="00AB4057">
      <w:pPr>
        <w:autoSpaceDE w:val="0"/>
        <w:autoSpaceDN w:val="0"/>
        <w:adjustRightInd w:val="0"/>
        <w:ind w:firstLine="709"/>
        <w:jc w:val="both"/>
        <w:rPr>
          <w:sz w:val="24"/>
          <w:szCs w:val="24"/>
        </w:rPr>
      </w:pPr>
      <w:r w:rsidRPr="00AB4057">
        <w:rPr>
          <w:sz w:val="24"/>
          <w:szCs w:val="24"/>
        </w:rPr>
        <w:t xml:space="preserve">6. В соответствии со статьей 105 Трудового кодекса Приднестровской Молдавской Республики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 </w:t>
      </w:r>
    </w:p>
    <w:p w:rsidR="00AB4057" w:rsidRDefault="00AB4057" w:rsidP="00AB4057">
      <w:pPr>
        <w:autoSpaceDE w:val="0"/>
        <w:autoSpaceDN w:val="0"/>
        <w:adjustRightInd w:val="0"/>
        <w:ind w:firstLine="709"/>
        <w:jc w:val="both"/>
        <w:rPr>
          <w:sz w:val="24"/>
          <w:szCs w:val="24"/>
        </w:rPr>
      </w:pPr>
      <w:r w:rsidRPr="00AB4057">
        <w:rPr>
          <w:sz w:val="24"/>
          <w:szCs w:val="24"/>
        </w:rPr>
        <w:t xml:space="preserve">Так, например, режим с разделением рабочего дня на части может быть установлен в сельскохозяйственных организациях (например, для животноводов, так как кормление животных, дойка коров производятся в определенные часы). Для работников, занятых в животноводстве, могут устанавливаться двух- и трехсменные графики работы. </w:t>
      </w:r>
    </w:p>
    <w:p w:rsidR="00AB4057" w:rsidRDefault="00AB4057" w:rsidP="00AB4057">
      <w:pPr>
        <w:autoSpaceDE w:val="0"/>
        <w:autoSpaceDN w:val="0"/>
        <w:adjustRightInd w:val="0"/>
        <w:ind w:firstLine="709"/>
        <w:jc w:val="both"/>
        <w:rPr>
          <w:sz w:val="24"/>
          <w:szCs w:val="24"/>
        </w:rPr>
      </w:pPr>
    </w:p>
    <w:p w:rsidR="00AB4057" w:rsidRDefault="00AB4057" w:rsidP="00AB4057">
      <w:pPr>
        <w:autoSpaceDE w:val="0"/>
        <w:autoSpaceDN w:val="0"/>
        <w:adjustRightInd w:val="0"/>
        <w:ind w:firstLine="709"/>
        <w:jc w:val="both"/>
        <w:rPr>
          <w:sz w:val="24"/>
          <w:szCs w:val="24"/>
        </w:rPr>
      </w:pPr>
      <w:r w:rsidRPr="00AB4057">
        <w:rPr>
          <w:sz w:val="24"/>
          <w:szCs w:val="24"/>
        </w:rPr>
        <w:t xml:space="preserve">2. Порядок учета сверхурочных часов и оплата труда в сверхурочное время </w:t>
      </w:r>
    </w:p>
    <w:p w:rsidR="00AB4057" w:rsidRDefault="00AB4057" w:rsidP="00AB4057">
      <w:pPr>
        <w:autoSpaceDE w:val="0"/>
        <w:autoSpaceDN w:val="0"/>
        <w:adjustRightInd w:val="0"/>
        <w:ind w:firstLine="709"/>
        <w:jc w:val="both"/>
        <w:rPr>
          <w:sz w:val="24"/>
          <w:szCs w:val="24"/>
        </w:rPr>
      </w:pPr>
    </w:p>
    <w:p w:rsidR="00AB4057" w:rsidRDefault="00AB4057" w:rsidP="00AB4057">
      <w:pPr>
        <w:autoSpaceDE w:val="0"/>
        <w:autoSpaceDN w:val="0"/>
        <w:adjustRightInd w:val="0"/>
        <w:ind w:firstLine="709"/>
        <w:jc w:val="both"/>
        <w:rPr>
          <w:sz w:val="24"/>
          <w:szCs w:val="24"/>
        </w:rPr>
      </w:pPr>
      <w:r w:rsidRPr="00AB4057">
        <w:rPr>
          <w:sz w:val="24"/>
          <w:szCs w:val="24"/>
        </w:rPr>
        <w:t xml:space="preserve">7. При суммированном учете рабочего времени сверхурочной работой считается работа сверх нормального числа рабочих часов за учетный период. </w:t>
      </w:r>
    </w:p>
    <w:p w:rsidR="00AB4057" w:rsidRDefault="00AB4057" w:rsidP="00AB4057">
      <w:pPr>
        <w:autoSpaceDE w:val="0"/>
        <w:autoSpaceDN w:val="0"/>
        <w:adjustRightInd w:val="0"/>
        <w:ind w:firstLine="709"/>
        <w:jc w:val="both"/>
        <w:rPr>
          <w:sz w:val="24"/>
          <w:szCs w:val="24"/>
        </w:rPr>
      </w:pPr>
      <w:r w:rsidRPr="00AB4057">
        <w:rPr>
          <w:sz w:val="24"/>
          <w:szCs w:val="24"/>
        </w:rPr>
        <w:t xml:space="preserve">8. Количество сверхурочных часов и размер доплаты определяется по окончании учетного периода. В любом случае сверхурочные работы не должны превышать для каждого работника нормы, установленной Трудовым кодексом Приднестровской Молдавской Республики. </w:t>
      </w:r>
    </w:p>
    <w:p w:rsidR="00AB4057" w:rsidRDefault="00AB4057" w:rsidP="00AB4057">
      <w:pPr>
        <w:autoSpaceDE w:val="0"/>
        <w:autoSpaceDN w:val="0"/>
        <w:adjustRightInd w:val="0"/>
        <w:ind w:firstLine="709"/>
        <w:jc w:val="both"/>
        <w:rPr>
          <w:sz w:val="24"/>
          <w:szCs w:val="24"/>
        </w:rPr>
      </w:pPr>
      <w:r w:rsidRPr="00AB4057">
        <w:rPr>
          <w:sz w:val="24"/>
          <w:szCs w:val="24"/>
        </w:rPr>
        <w:lastRenderedPageBreak/>
        <w:t xml:space="preserve">9. Согласно статье 150 Трудового кодекса Приднестровской Молдавской Республики сверхурочная работа оплачивается за первые 2 (два) часа работы не менее чем в 1,5 (полуторном) размере, за последующие часы - не менее чем в двойном размере. </w:t>
      </w:r>
    </w:p>
    <w:p w:rsidR="00AB4057" w:rsidRDefault="00AB4057" w:rsidP="00AB4057">
      <w:pPr>
        <w:autoSpaceDE w:val="0"/>
        <w:autoSpaceDN w:val="0"/>
        <w:adjustRightInd w:val="0"/>
        <w:ind w:firstLine="709"/>
        <w:jc w:val="both"/>
        <w:rPr>
          <w:sz w:val="24"/>
          <w:szCs w:val="24"/>
        </w:rPr>
      </w:pPr>
      <w:r w:rsidRPr="00AB4057">
        <w:rPr>
          <w:sz w:val="24"/>
          <w:szCs w:val="24"/>
        </w:rPr>
        <w:t xml:space="preserve">Пример 1. </w:t>
      </w:r>
    </w:p>
    <w:p w:rsidR="00725B87" w:rsidRPr="00C73834" w:rsidRDefault="00AB4057" w:rsidP="00AB4057">
      <w:pPr>
        <w:autoSpaceDE w:val="0"/>
        <w:autoSpaceDN w:val="0"/>
        <w:adjustRightInd w:val="0"/>
        <w:ind w:firstLine="709"/>
        <w:jc w:val="both"/>
        <w:rPr>
          <w:sz w:val="24"/>
          <w:szCs w:val="24"/>
        </w:rPr>
      </w:pPr>
      <w:r w:rsidRPr="00AB4057">
        <w:rPr>
          <w:sz w:val="24"/>
          <w:szCs w:val="24"/>
        </w:rPr>
        <w:t>Работнику установлен суммированный учет рабочего времени. Часовая тарифная ставка составляет 15 рублей. Учетный период - квартал.</w:t>
      </w:r>
      <w:r w:rsidRPr="00C73834">
        <w:rPr>
          <w:sz w:val="24"/>
          <w:szCs w:val="24"/>
        </w:rPr>
        <w:t xml:space="preserve"> </w:t>
      </w:r>
    </w:p>
    <w:p w:rsidR="00F25C0B" w:rsidRPr="00804B90" w:rsidRDefault="00F25C0B" w:rsidP="00B57119">
      <w:pPr>
        <w:ind w:firstLine="709"/>
        <w:jc w:val="both"/>
        <w:rPr>
          <w:sz w:val="24"/>
          <w:szCs w:val="24"/>
        </w:rPr>
      </w:pPr>
      <w:r w:rsidRPr="00C73834">
        <w:rPr>
          <w:sz w:val="24"/>
          <w:szCs w:val="24"/>
        </w:rPr>
        <w:t xml:space="preserve">Работнику установлен суммированный учет рабочего времени. Часовая тарифная </w:t>
      </w:r>
      <w:r w:rsidRPr="00804B90">
        <w:rPr>
          <w:sz w:val="24"/>
          <w:szCs w:val="24"/>
        </w:rPr>
        <w:t xml:space="preserve">ставка составляет </w:t>
      </w:r>
      <w:r w:rsidRPr="00804B90">
        <w:rPr>
          <w:b/>
          <w:sz w:val="24"/>
          <w:szCs w:val="24"/>
        </w:rPr>
        <w:t>1</w:t>
      </w:r>
      <w:r w:rsidR="001C67EA" w:rsidRPr="00804B90">
        <w:rPr>
          <w:b/>
          <w:sz w:val="24"/>
          <w:szCs w:val="24"/>
        </w:rPr>
        <w:t>5</w:t>
      </w:r>
      <w:r w:rsidRPr="00804B90">
        <w:rPr>
          <w:sz w:val="24"/>
          <w:szCs w:val="24"/>
        </w:rPr>
        <w:t xml:space="preserve"> рублей. Учетный период - квартал.</w:t>
      </w:r>
    </w:p>
    <w:p w:rsidR="00186DBE" w:rsidRPr="00804B90" w:rsidRDefault="00186DBE" w:rsidP="00B57119">
      <w:pPr>
        <w:ind w:firstLine="709"/>
        <w:jc w:val="both"/>
        <w:rPr>
          <w:sz w:val="24"/>
          <w:szCs w:val="24"/>
        </w:rPr>
      </w:pPr>
    </w:p>
    <w:tbl>
      <w:tblPr>
        <w:tblStyle w:val="ad"/>
        <w:tblW w:w="0" w:type="auto"/>
        <w:tblLook w:val="04A0" w:firstRow="1" w:lastRow="0" w:firstColumn="1" w:lastColumn="0" w:noHBand="0" w:noVBand="1"/>
      </w:tblPr>
      <w:tblGrid>
        <w:gridCol w:w="2463"/>
        <w:gridCol w:w="2463"/>
        <w:gridCol w:w="2463"/>
        <w:gridCol w:w="2464"/>
      </w:tblGrid>
      <w:tr w:rsidR="00804B90" w:rsidRPr="00804B90" w:rsidTr="002A1FCA">
        <w:tc>
          <w:tcPr>
            <w:tcW w:w="2463" w:type="dxa"/>
            <w:vMerge w:val="restart"/>
          </w:tcPr>
          <w:p w:rsidR="00694BCD" w:rsidRPr="00804B90" w:rsidRDefault="00694BCD" w:rsidP="00186DBE">
            <w:pPr>
              <w:jc w:val="center"/>
              <w:rPr>
                <w:sz w:val="24"/>
                <w:szCs w:val="24"/>
              </w:rPr>
            </w:pPr>
            <w:r w:rsidRPr="00804B90">
              <w:rPr>
                <w:sz w:val="24"/>
                <w:szCs w:val="24"/>
              </w:rPr>
              <w:t>Период</w:t>
            </w:r>
          </w:p>
          <w:p w:rsidR="00694BCD" w:rsidRPr="00804B90" w:rsidRDefault="00694BCD" w:rsidP="00186DBE">
            <w:pPr>
              <w:jc w:val="center"/>
              <w:rPr>
                <w:sz w:val="24"/>
                <w:szCs w:val="24"/>
              </w:rPr>
            </w:pPr>
            <w:r w:rsidRPr="00804B90">
              <w:rPr>
                <w:sz w:val="24"/>
                <w:szCs w:val="24"/>
              </w:rPr>
              <w:t>2018 г.</w:t>
            </w:r>
          </w:p>
        </w:tc>
        <w:tc>
          <w:tcPr>
            <w:tcW w:w="7390" w:type="dxa"/>
            <w:gridSpan w:val="3"/>
          </w:tcPr>
          <w:p w:rsidR="00694BCD" w:rsidRPr="00804B90" w:rsidRDefault="00694BCD" w:rsidP="00A35F66">
            <w:pPr>
              <w:jc w:val="center"/>
              <w:rPr>
                <w:sz w:val="24"/>
                <w:szCs w:val="24"/>
              </w:rPr>
            </w:pPr>
            <w:r w:rsidRPr="00804B90">
              <w:rPr>
                <w:sz w:val="24"/>
                <w:szCs w:val="24"/>
              </w:rPr>
              <w:t>Рабочее время в часах</w:t>
            </w:r>
          </w:p>
        </w:tc>
      </w:tr>
      <w:tr w:rsidR="00804B90" w:rsidRPr="00804B90" w:rsidTr="00186DBE">
        <w:tc>
          <w:tcPr>
            <w:tcW w:w="2463" w:type="dxa"/>
            <w:vMerge/>
          </w:tcPr>
          <w:p w:rsidR="00694BCD" w:rsidRPr="00804B90" w:rsidRDefault="00694BCD" w:rsidP="00694BCD">
            <w:pPr>
              <w:jc w:val="center"/>
              <w:rPr>
                <w:sz w:val="24"/>
                <w:szCs w:val="24"/>
              </w:rPr>
            </w:pPr>
          </w:p>
        </w:tc>
        <w:tc>
          <w:tcPr>
            <w:tcW w:w="2463" w:type="dxa"/>
          </w:tcPr>
          <w:p w:rsidR="00694BCD" w:rsidRPr="00804B90" w:rsidRDefault="00694BCD" w:rsidP="00694BCD">
            <w:pPr>
              <w:jc w:val="center"/>
              <w:rPr>
                <w:sz w:val="24"/>
                <w:szCs w:val="24"/>
              </w:rPr>
            </w:pPr>
            <w:r w:rsidRPr="00804B90">
              <w:rPr>
                <w:sz w:val="24"/>
                <w:szCs w:val="24"/>
              </w:rPr>
              <w:t>По графику работы</w:t>
            </w:r>
          </w:p>
        </w:tc>
        <w:tc>
          <w:tcPr>
            <w:tcW w:w="2463" w:type="dxa"/>
          </w:tcPr>
          <w:p w:rsidR="00694BCD" w:rsidRPr="00804B90" w:rsidRDefault="00694BCD" w:rsidP="00694BCD">
            <w:pPr>
              <w:jc w:val="center"/>
              <w:rPr>
                <w:sz w:val="24"/>
                <w:szCs w:val="24"/>
              </w:rPr>
            </w:pPr>
            <w:r w:rsidRPr="00804B90">
              <w:rPr>
                <w:sz w:val="24"/>
                <w:szCs w:val="24"/>
              </w:rPr>
              <w:t>По норме при 40-часовой рабочей неделе</w:t>
            </w:r>
          </w:p>
        </w:tc>
        <w:tc>
          <w:tcPr>
            <w:tcW w:w="2464" w:type="dxa"/>
          </w:tcPr>
          <w:p w:rsidR="00694BCD" w:rsidRPr="00804B90" w:rsidRDefault="00694BCD" w:rsidP="00694BCD">
            <w:pPr>
              <w:jc w:val="center"/>
              <w:rPr>
                <w:sz w:val="24"/>
                <w:szCs w:val="24"/>
              </w:rPr>
            </w:pPr>
            <w:r w:rsidRPr="00804B90">
              <w:rPr>
                <w:sz w:val="24"/>
                <w:szCs w:val="24"/>
              </w:rPr>
              <w:t>Отклонение</w:t>
            </w:r>
          </w:p>
          <w:p w:rsidR="00694BCD" w:rsidRPr="00804B90" w:rsidRDefault="00694BCD" w:rsidP="00694BCD">
            <w:pPr>
              <w:jc w:val="center"/>
              <w:rPr>
                <w:sz w:val="24"/>
                <w:szCs w:val="24"/>
              </w:rPr>
            </w:pPr>
            <w:r w:rsidRPr="00804B90">
              <w:rPr>
                <w:sz w:val="24"/>
                <w:szCs w:val="24"/>
              </w:rPr>
              <w:t>(+/-)</w:t>
            </w:r>
          </w:p>
        </w:tc>
      </w:tr>
      <w:tr w:rsidR="00804B90" w:rsidRPr="00804B90" w:rsidTr="00E016E6">
        <w:trPr>
          <w:trHeight w:val="376"/>
        </w:trPr>
        <w:tc>
          <w:tcPr>
            <w:tcW w:w="2463" w:type="dxa"/>
            <w:tcBorders>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Июль</w:t>
            </w:r>
          </w:p>
        </w:tc>
        <w:tc>
          <w:tcPr>
            <w:tcW w:w="2463" w:type="dxa"/>
            <w:tcBorders>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182</w:t>
            </w:r>
          </w:p>
        </w:tc>
        <w:tc>
          <w:tcPr>
            <w:tcW w:w="2463" w:type="dxa"/>
            <w:tcBorders>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176</w:t>
            </w:r>
          </w:p>
        </w:tc>
        <w:tc>
          <w:tcPr>
            <w:tcW w:w="2464" w:type="dxa"/>
            <w:tcBorders>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+6</w:t>
            </w:r>
          </w:p>
        </w:tc>
      </w:tr>
      <w:tr w:rsidR="00804B90" w:rsidRPr="00804B90" w:rsidTr="00E016E6">
        <w:trPr>
          <w:trHeight w:val="338"/>
        </w:trPr>
        <w:tc>
          <w:tcPr>
            <w:tcW w:w="2463" w:type="dxa"/>
            <w:tcBorders>
              <w:top w:val="single" w:sz="4" w:space="0" w:color="auto"/>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Август</w:t>
            </w:r>
          </w:p>
        </w:tc>
        <w:tc>
          <w:tcPr>
            <w:tcW w:w="2463" w:type="dxa"/>
            <w:tcBorders>
              <w:top w:val="single" w:sz="4" w:space="0" w:color="auto"/>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188</w:t>
            </w:r>
          </w:p>
        </w:tc>
        <w:tc>
          <w:tcPr>
            <w:tcW w:w="2463" w:type="dxa"/>
            <w:tcBorders>
              <w:top w:val="single" w:sz="4" w:space="0" w:color="auto"/>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184</w:t>
            </w:r>
          </w:p>
        </w:tc>
        <w:tc>
          <w:tcPr>
            <w:tcW w:w="2464" w:type="dxa"/>
            <w:tcBorders>
              <w:top w:val="single" w:sz="4" w:space="0" w:color="auto"/>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+4</w:t>
            </w:r>
          </w:p>
        </w:tc>
      </w:tr>
      <w:tr w:rsidR="00804B90" w:rsidRPr="00804B90" w:rsidTr="00E016E6">
        <w:trPr>
          <w:trHeight w:val="275"/>
        </w:trPr>
        <w:tc>
          <w:tcPr>
            <w:tcW w:w="2463" w:type="dxa"/>
            <w:tcBorders>
              <w:top w:val="single" w:sz="4" w:space="0" w:color="auto"/>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Сентябрь</w:t>
            </w:r>
          </w:p>
        </w:tc>
        <w:tc>
          <w:tcPr>
            <w:tcW w:w="2463" w:type="dxa"/>
            <w:tcBorders>
              <w:top w:val="single" w:sz="4" w:space="0" w:color="auto"/>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158</w:t>
            </w:r>
          </w:p>
        </w:tc>
        <w:tc>
          <w:tcPr>
            <w:tcW w:w="2463" w:type="dxa"/>
            <w:tcBorders>
              <w:top w:val="single" w:sz="4" w:space="0" w:color="auto"/>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152</w:t>
            </w:r>
          </w:p>
        </w:tc>
        <w:tc>
          <w:tcPr>
            <w:tcW w:w="2464" w:type="dxa"/>
            <w:tcBorders>
              <w:top w:val="single" w:sz="4" w:space="0" w:color="auto"/>
              <w:bottom w:val="single" w:sz="4" w:space="0" w:color="auto"/>
            </w:tcBorders>
          </w:tcPr>
          <w:p w:rsidR="00694BCD" w:rsidRPr="00804B90" w:rsidRDefault="00694BCD" w:rsidP="00694BCD">
            <w:pPr>
              <w:spacing w:before="100" w:beforeAutospacing="1" w:after="100" w:afterAutospacing="1"/>
              <w:jc w:val="center"/>
              <w:rPr>
                <w:sz w:val="24"/>
                <w:szCs w:val="24"/>
              </w:rPr>
            </w:pPr>
            <w:r w:rsidRPr="00804B90">
              <w:rPr>
                <w:sz w:val="24"/>
                <w:szCs w:val="24"/>
              </w:rPr>
              <w:t>+6</w:t>
            </w:r>
          </w:p>
        </w:tc>
      </w:tr>
      <w:tr w:rsidR="00694BCD" w:rsidRPr="00804B90" w:rsidTr="00E016E6">
        <w:trPr>
          <w:trHeight w:val="525"/>
        </w:trPr>
        <w:tc>
          <w:tcPr>
            <w:tcW w:w="2463" w:type="dxa"/>
            <w:tcBorders>
              <w:top w:val="single" w:sz="4" w:space="0" w:color="auto"/>
              <w:bottom w:val="single" w:sz="4" w:space="0" w:color="auto"/>
            </w:tcBorders>
          </w:tcPr>
          <w:p w:rsidR="00694BCD" w:rsidRPr="00804B90" w:rsidRDefault="00694BCD" w:rsidP="00694BCD">
            <w:pPr>
              <w:jc w:val="center"/>
              <w:rPr>
                <w:b/>
                <w:bCs/>
                <w:sz w:val="24"/>
                <w:szCs w:val="24"/>
              </w:rPr>
            </w:pPr>
            <w:r w:rsidRPr="00804B90">
              <w:rPr>
                <w:b/>
                <w:bCs/>
                <w:sz w:val="24"/>
                <w:szCs w:val="24"/>
              </w:rPr>
              <w:t>Итого:</w:t>
            </w:r>
          </w:p>
          <w:p w:rsidR="00694BCD" w:rsidRPr="00804B90" w:rsidRDefault="00694BCD" w:rsidP="00694BCD">
            <w:pPr>
              <w:jc w:val="center"/>
              <w:rPr>
                <w:sz w:val="24"/>
                <w:szCs w:val="24"/>
              </w:rPr>
            </w:pPr>
            <w:r w:rsidRPr="00804B90">
              <w:rPr>
                <w:b/>
                <w:bCs/>
                <w:sz w:val="24"/>
                <w:szCs w:val="24"/>
              </w:rPr>
              <w:t>квартал</w:t>
            </w:r>
          </w:p>
        </w:tc>
        <w:tc>
          <w:tcPr>
            <w:tcW w:w="2463" w:type="dxa"/>
            <w:tcBorders>
              <w:top w:val="single" w:sz="4" w:space="0" w:color="auto"/>
              <w:bottom w:val="single" w:sz="4" w:space="0" w:color="auto"/>
            </w:tcBorders>
          </w:tcPr>
          <w:p w:rsidR="00694BCD" w:rsidRPr="00804B90" w:rsidRDefault="00694BCD" w:rsidP="00694BCD">
            <w:pPr>
              <w:jc w:val="center"/>
              <w:rPr>
                <w:sz w:val="24"/>
                <w:szCs w:val="24"/>
              </w:rPr>
            </w:pPr>
            <w:r w:rsidRPr="00804B90">
              <w:rPr>
                <w:sz w:val="24"/>
                <w:szCs w:val="24"/>
              </w:rPr>
              <w:t>528</w:t>
            </w:r>
          </w:p>
        </w:tc>
        <w:tc>
          <w:tcPr>
            <w:tcW w:w="2463" w:type="dxa"/>
            <w:tcBorders>
              <w:top w:val="single" w:sz="4" w:space="0" w:color="auto"/>
              <w:bottom w:val="single" w:sz="4" w:space="0" w:color="auto"/>
            </w:tcBorders>
          </w:tcPr>
          <w:p w:rsidR="00694BCD" w:rsidRPr="00804B90" w:rsidRDefault="00694BCD" w:rsidP="00694BCD">
            <w:pPr>
              <w:jc w:val="center"/>
              <w:rPr>
                <w:sz w:val="24"/>
                <w:szCs w:val="24"/>
              </w:rPr>
            </w:pPr>
            <w:r w:rsidRPr="00804B90">
              <w:rPr>
                <w:sz w:val="24"/>
                <w:szCs w:val="24"/>
              </w:rPr>
              <w:t>512</w:t>
            </w:r>
          </w:p>
        </w:tc>
        <w:tc>
          <w:tcPr>
            <w:tcW w:w="2464" w:type="dxa"/>
            <w:tcBorders>
              <w:top w:val="single" w:sz="4" w:space="0" w:color="auto"/>
              <w:bottom w:val="single" w:sz="4" w:space="0" w:color="auto"/>
            </w:tcBorders>
          </w:tcPr>
          <w:p w:rsidR="00694BCD" w:rsidRPr="00804B90" w:rsidRDefault="00694BCD" w:rsidP="00694BCD">
            <w:pPr>
              <w:jc w:val="center"/>
              <w:rPr>
                <w:sz w:val="24"/>
                <w:szCs w:val="24"/>
              </w:rPr>
            </w:pPr>
            <w:r w:rsidRPr="00804B90">
              <w:rPr>
                <w:sz w:val="24"/>
                <w:szCs w:val="24"/>
              </w:rPr>
              <w:t>+16</w:t>
            </w:r>
          </w:p>
        </w:tc>
      </w:tr>
    </w:tbl>
    <w:p w:rsidR="00186DBE" w:rsidRPr="00804B90" w:rsidRDefault="00186DBE" w:rsidP="00B57119">
      <w:pPr>
        <w:ind w:firstLine="709"/>
        <w:jc w:val="both"/>
        <w:rPr>
          <w:sz w:val="24"/>
          <w:szCs w:val="24"/>
        </w:rPr>
      </w:pPr>
    </w:p>
    <w:p w:rsidR="00872E0C" w:rsidRPr="00804B90" w:rsidRDefault="00F25C0B" w:rsidP="00872E0C">
      <w:pPr>
        <w:ind w:firstLine="709"/>
        <w:jc w:val="both"/>
        <w:rPr>
          <w:sz w:val="24"/>
          <w:szCs w:val="24"/>
        </w:rPr>
      </w:pPr>
      <w:r w:rsidRPr="00804B90">
        <w:rPr>
          <w:sz w:val="24"/>
          <w:szCs w:val="24"/>
        </w:rPr>
        <w:t>В данном случае, по итогам учетного периода продолжительность сверхурочной работы составила 16 часов. Принимая во внимание нормы статьи 150 Трудового кодекса Приднестровской Молдавской Республики, в полуторном размере будут оплачены 2 (два) часа, а 14 (четырнадцать) в двукратном размере.</w:t>
      </w:r>
    </w:p>
    <w:p w:rsidR="00872E0C" w:rsidRPr="00804B90" w:rsidRDefault="00872E0C" w:rsidP="00872E0C">
      <w:pPr>
        <w:ind w:firstLine="709"/>
        <w:jc w:val="both"/>
        <w:rPr>
          <w:sz w:val="24"/>
          <w:szCs w:val="24"/>
        </w:rPr>
      </w:pPr>
    </w:p>
    <w:p w:rsidR="00206325" w:rsidRPr="00804B90" w:rsidRDefault="000D7CF5" w:rsidP="00872E0C">
      <w:pPr>
        <w:ind w:firstLine="709"/>
        <w:jc w:val="both"/>
        <w:rPr>
          <w:sz w:val="24"/>
          <w:szCs w:val="24"/>
        </w:rPr>
      </w:pPr>
      <w:r w:rsidRPr="00804B90">
        <w:rPr>
          <w:sz w:val="24"/>
          <w:szCs w:val="24"/>
        </w:rPr>
        <w:t>Расчет суммы доплаты за сверхурочные работы</w:t>
      </w:r>
      <w:r w:rsidR="00F25C0B" w:rsidRPr="00804B90">
        <w:rPr>
          <w:sz w:val="24"/>
          <w:szCs w:val="24"/>
        </w:rPr>
        <w:t>:</w:t>
      </w:r>
    </w:p>
    <w:p w:rsidR="00206325" w:rsidRPr="00804B90" w:rsidRDefault="00F25C0B" w:rsidP="00872E0C">
      <w:pPr>
        <w:ind w:firstLine="709"/>
        <w:jc w:val="both"/>
        <w:rPr>
          <w:sz w:val="24"/>
          <w:szCs w:val="24"/>
        </w:rPr>
      </w:pPr>
      <w:r w:rsidRPr="00804B90">
        <w:rPr>
          <w:sz w:val="24"/>
          <w:szCs w:val="24"/>
        </w:rPr>
        <w:t xml:space="preserve">1. </w:t>
      </w:r>
      <w:r w:rsidR="005718D6" w:rsidRPr="00804B90">
        <w:rPr>
          <w:sz w:val="24"/>
          <w:szCs w:val="24"/>
        </w:rPr>
        <w:t>З</w:t>
      </w:r>
      <w:r w:rsidR="000D7CF5" w:rsidRPr="00804B90">
        <w:rPr>
          <w:sz w:val="24"/>
          <w:szCs w:val="24"/>
        </w:rPr>
        <w:t xml:space="preserve">аработная плата </w:t>
      </w:r>
      <w:r w:rsidRPr="00804B90">
        <w:rPr>
          <w:sz w:val="24"/>
          <w:szCs w:val="24"/>
        </w:rPr>
        <w:t>за июль -1</w:t>
      </w:r>
      <w:r w:rsidR="00204450" w:rsidRPr="00804B90">
        <w:rPr>
          <w:sz w:val="24"/>
          <w:szCs w:val="24"/>
        </w:rPr>
        <w:t>82</w:t>
      </w:r>
      <w:r w:rsidRPr="00804B90">
        <w:rPr>
          <w:sz w:val="24"/>
          <w:szCs w:val="24"/>
        </w:rPr>
        <w:t xml:space="preserve"> час</w:t>
      </w:r>
      <w:r w:rsidR="00E03BE8" w:rsidRPr="00804B90">
        <w:rPr>
          <w:sz w:val="24"/>
          <w:szCs w:val="24"/>
        </w:rPr>
        <w:t>а</w:t>
      </w:r>
      <w:r w:rsidRPr="00804B90">
        <w:rPr>
          <w:sz w:val="24"/>
          <w:szCs w:val="24"/>
        </w:rPr>
        <w:t xml:space="preserve"> х 1</w:t>
      </w:r>
      <w:r w:rsidR="00206325" w:rsidRPr="00804B90">
        <w:rPr>
          <w:sz w:val="24"/>
          <w:szCs w:val="24"/>
        </w:rPr>
        <w:t>5</w:t>
      </w:r>
      <w:r w:rsidRPr="00804B90">
        <w:rPr>
          <w:sz w:val="24"/>
          <w:szCs w:val="24"/>
        </w:rPr>
        <w:t xml:space="preserve"> рублей</w:t>
      </w:r>
      <w:r w:rsidR="00771AD5" w:rsidRPr="00804B90">
        <w:rPr>
          <w:sz w:val="24"/>
          <w:szCs w:val="24"/>
        </w:rPr>
        <w:t xml:space="preserve"> = 2730 рублей</w:t>
      </w:r>
      <w:r w:rsidRPr="00804B90">
        <w:rPr>
          <w:sz w:val="24"/>
          <w:szCs w:val="24"/>
        </w:rPr>
        <w:t xml:space="preserve">; </w:t>
      </w:r>
    </w:p>
    <w:p w:rsidR="00D13975" w:rsidRPr="00804B90" w:rsidRDefault="00F25C0B" w:rsidP="00872E0C">
      <w:pPr>
        <w:ind w:firstLine="709"/>
        <w:jc w:val="both"/>
        <w:rPr>
          <w:sz w:val="24"/>
          <w:szCs w:val="24"/>
        </w:rPr>
      </w:pPr>
      <w:r w:rsidRPr="00804B90">
        <w:rPr>
          <w:sz w:val="24"/>
          <w:szCs w:val="24"/>
        </w:rPr>
        <w:t xml:space="preserve">2. </w:t>
      </w:r>
      <w:r w:rsidR="005718D6" w:rsidRPr="00804B90">
        <w:rPr>
          <w:sz w:val="24"/>
          <w:szCs w:val="24"/>
        </w:rPr>
        <w:t>З</w:t>
      </w:r>
      <w:r w:rsidR="00A7015C" w:rsidRPr="00804B90">
        <w:rPr>
          <w:sz w:val="24"/>
          <w:szCs w:val="24"/>
        </w:rPr>
        <w:t xml:space="preserve">аработная плата </w:t>
      </w:r>
      <w:r w:rsidRPr="00804B90">
        <w:rPr>
          <w:sz w:val="24"/>
          <w:szCs w:val="24"/>
        </w:rPr>
        <w:t>за август -1</w:t>
      </w:r>
      <w:r w:rsidR="00204450" w:rsidRPr="00804B90">
        <w:rPr>
          <w:sz w:val="24"/>
          <w:szCs w:val="24"/>
        </w:rPr>
        <w:t>88</w:t>
      </w:r>
      <w:r w:rsidRPr="00804B90">
        <w:rPr>
          <w:sz w:val="24"/>
          <w:szCs w:val="24"/>
        </w:rPr>
        <w:t xml:space="preserve"> час</w:t>
      </w:r>
      <w:r w:rsidR="00E03BE8" w:rsidRPr="00804B90">
        <w:rPr>
          <w:sz w:val="24"/>
          <w:szCs w:val="24"/>
        </w:rPr>
        <w:t>ов</w:t>
      </w:r>
      <w:r w:rsidRPr="00804B90">
        <w:rPr>
          <w:sz w:val="24"/>
          <w:szCs w:val="24"/>
        </w:rPr>
        <w:t xml:space="preserve"> х 1</w:t>
      </w:r>
      <w:r w:rsidR="00D13975" w:rsidRPr="00804B90">
        <w:rPr>
          <w:sz w:val="24"/>
          <w:szCs w:val="24"/>
        </w:rPr>
        <w:t>5</w:t>
      </w:r>
      <w:r w:rsidRPr="00804B90">
        <w:rPr>
          <w:sz w:val="24"/>
          <w:szCs w:val="24"/>
        </w:rPr>
        <w:t xml:space="preserve"> рублей</w:t>
      </w:r>
      <w:r w:rsidR="00771AD5" w:rsidRPr="00804B90">
        <w:rPr>
          <w:sz w:val="24"/>
          <w:szCs w:val="24"/>
        </w:rPr>
        <w:t xml:space="preserve"> = 2820 рублей</w:t>
      </w:r>
      <w:r w:rsidRPr="00804B90">
        <w:rPr>
          <w:sz w:val="24"/>
          <w:szCs w:val="24"/>
        </w:rPr>
        <w:t xml:space="preserve">; </w:t>
      </w:r>
    </w:p>
    <w:p w:rsidR="00872E0C" w:rsidRPr="00804B90" w:rsidRDefault="00F25C0B" w:rsidP="00872E0C">
      <w:pPr>
        <w:ind w:firstLine="709"/>
        <w:jc w:val="both"/>
        <w:rPr>
          <w:sz w:val="24"/>
          <w:szCs w:val="24"/>
        </w:rPr>
      </w:pPr>
      <w:r w:rsidRPr="00804B90">
        <w:rPr>
          <w:sz w:val="24"/>
          <w:szCs w:val="24"/>
        </w:rPr>
        <w:t xml:space="preserve">3. </w:t>
      </w:r>
      <w:r w:rsidR="005718D6" w:rsidRPr="00804B90">
        <w:rPr>
          <w:sz w:val="24"/>
          <w:szCs w:val="24"/>
        </w:rPr>
        <w:t>З</w:t>
      </w:r>
      <w:r w:rsidR="00A7015C" w:rsidRPr="00804B90">
        <w:rPr>
          <w:sz w:val="24"/>
          <w:szCs w:val="24"/>
        </w:rPr>
        <w:t xml:space="preserve">аработная плата </w:t>
      </w:r>
      <w:r w:rsidRPr="00804B90">
        <w:rPr>
          <w:sz w:val="24"/>
          <w:szCs w:val="24"/>
        </w:rPr>
        <w:t xml:space="preserve">за сентябрь - </w:t>
      </w:r>
      <w:r w:rsidR="00A00B9F" w:rsidRPr="00804B90">
        <w:rPr>
          <w:sz w:val="24"/>
          <w:szCs w:val="24"/>
        </w:rPr>
        <w:t>2</w:t>
      </w:r>
      <w:r w:rsidR="009C6B2A" w:rsidRPr="00804B90">
        <w:rPr>
          <w:sz w:val="24"/>
          <w:szCs w:val="24"/>
        </w:rPr>
        <w:t>595</w:t>
      </w:r>
      <w:r w:rsidRPr="00804B90">
        <w:rPr>
          <w:sz w:val="24"/>
          <w:szCs w:val="24"/>
        </w:rPr>
        <w:t xml:space="preserve"> рублей:</w:t>
      </w:r>
    </w:p>
    <w:p w:rsidR="00872E0C" w:rsidRPr="00804B90" w:rsidRDefault="00680457" w:rsidP="00872E0C">
      <w:pPr>
        <w:ind w:firstLine="709"/>
        <w:jc w:val="both"/>
        <w:rPr>
          <w:sz w:val="24"/>
          <w:szCs w:val="24"/>
        </w:rPr>
      </w:pPr>
      <w:r w:rsidRPr="00804B90">
        <w:rPr>
          <w:sz w:val="24"/>
          <w:szCs w:val="24"/>
        </w:rPr>
        <w:t>а)</w:t>
      </w:r>
      <w:r w:rsidR="00C66194" w:rsidRPr="00804B90">
        <w:rPr>
          <w:sz w:val="24"/>
          <w:szCs w:val="24"/>
        </w:rPr>
        <w:t xml:space="preserve"> </w:t>
      </w:r>
      <w:r w:rsidR="00F25C0B" w:rsidRPr="00804B90">
        <w:rPr>
          <w:sz w:val="24"/>
          <w:szCs w:val="24"/>
        </w:rPr>
        <w:t>1</w:t>
      </w:r>
      <w:r w:rsidR="000249C7" w:rsidRPr="00804B90">
        <w:rPr>
          <w:sz w:val="24"/>
          <w:szCs w:val="24"/>
        </w:rPr>
        <w:t>5</w:t>
      </w:r>
      <w:r w:rsidR="00F25C0B" w:rsidRPr="00804B90">
        <w:rPr>
          <w:sz w:val="24"/>
          <w:szCs w:val="24"/>
        </w:rPr>
        <w:t>8 час</w:t>
      </w:r>
      <w:r w:rsidR="00E03BE8" w:rsidRPr="00804B90">
        <w:rPr>
          <w:sz w:val="24"/>
          <w:szCs w:val="24"/>
        </w:rPr>
        <w:t>ов</w:t>
      </w:r>
      <w:r w:rsidR="00F25C0B" w:rsidRPr="00804B90">
        <w:rPr>
          <w:sz w:val="24"/>
          <w:szCs w:val="24"/>
        </w:rPr>
        <w:t xml:space="preserve"> х 1</w:t>
      </w:r>
      <w:r w:rsidR="007935AE" w:rsidRPr="00804B90">
        <w:rPr>
          <w:sz w:val="24"/>
          <w:szCs w:val="24"/>
        </w:rPr>
        <w:t>5</w:t>
      </w:r>
      <w:r w:rsidR="00F25C0B" w:rsidRPr="00804B90">
        <w:rPr>
          <w:sz w:val="24"/>
          <w:szCs w:val="24"/>
        </w:rPr>
        <w:t xml:space="preserve"> рублей</w:t>
      </w:r>
      <w:r w:rsidRPr="00804B90">
        <w:rPr>
          <w:sz w:val="24"/>
          <w:szCs w:val="24"/>
        </w:rPr>
        <w:t xml:space="preserve"> =2370 рублей</w:t>
      </w:r>
      <w:r w:rsidR="00F25C0B" w:rsidRPr="00804B90">
        <w:rPr>
          <w:sz w:val="24"/>
          <w:szCs w:val="24"/>
        </w:rPr>
        <w:t>;</w:t>
      </w:r>
    </w:p>
    <w:p w:rsidR="00872E0C" w:rsidRPr="00804B90" w:rsidRDefault="00F25C0B" w:rsidP="00872E0C">
      <w:pPr>
        <w:ind w:firstLine="709"/>
        <w:jc w:val="both"/>
        <w:rPr>
          <w:sz w:val="24"/>
          <w:szCs w:val="24"/>
        </w:rPr>
      </w:pPr>
      <w:r w:rsidRPr="00804B90">
        <w:rPr>
          <w:sz w:val="24"/>
          <w:szCs w:val="24"/>
        </w:rPr>
        <w:t>б) оплата сверхурочной работы - (2 часа х 0,5 х 1</w:t>
      </w:r>
      <w:r w:rsidR="00DF42C1" w:rsidRPr="00804B90">
        <w:rPr>
          <w:sz w:val="24"/>
          <w:szCs w:val="24"/>
        </w:rPr>
        <w:t>5</w:t>
      </w:r>
      <w:r w:rsidRPr="00804B90">
        <w:rPr>
          <w:sz w:val="24"/>
          <w:szCs w:val="24"/>
        </w:rPr>
        <w:t xml:space="preserve"> рублей + 14 часов х 1,0 х 1</w:t>
      </w:r>
      <w:r w:rsidR="00DF42C1" w:rsidRPr="00804B90">
        <w:rPr>
          <w:sz w:val="24"/>
          <w:szCs w:val="24"/>
        </w:rPr>
        <w:t>5</w:t>
      </w:r>
      <w:r w:rsidRPr="00804B90">
        <w:rPr>
          <w:sz w:val="24"/>
          <w:szCs w:val="24"/>
        </w:rPr>
        <w:t xml:space="preserve"> рублей)</w:t>
      </w:r>
      <w:r w:rsidR="002140B2" w:rsidRPr="00804B90">
        <w:rPr>
          <w:sz w:val="24"/>
          <w:szCs w:val="24"/>
        </w:rPr>
        <w:t xml:space="preserve"> = 225 рублей</w:t>
      </w:r>
      <w:r w:rsidRPr="00804B90">
        <w:rPr>
          <w:sz w:val="24"/>
          <w:szCs w:val="24"/>
        </w:rPr>
        <w:t>.</w:t>
      </w:r>
    </w:p>
    <w:p w:rsidR="00872E0C" w:rsidRPr="00C73834" w:rsidRDefault="00872E0C" w:rsidP="00872E0C">
      <w:pPr>
        <w:ind w:firstLine="709"/>
        <w:jc w:val="both"/>
        <w:rPr>
          <w:sz w:val="24"/>
          <w:szCs w:val="24"/>
        </w:rPr>
      </w:pPr>
    </w:p>
    <w:p w:rsidR="00F25C0B" w:rsidRPr="00C73834" w:rsidRDefault="0075678E" w:rsidP="00872E0C">
      <w:pPr>
        <w:ind w:firstLine="709"/>
        <w:jc w:val="both"/>
        <w:rPr>
          <w:sz w:val="24"/>
          <w:szCs w:val="24"/>
        </w:rPr>
      </w:pPr>
      <w:r w:rsidRPr="00C73834">
        <w:rPr>
          <w:sz w:val="24"/>
          <w:szCs w:val="24"/>
        </w:rPr>
        <w:t>П</w:t>
      </w:r>
      <w:r w:rsidR="00F25C0B" w:rsidRPr="00C73834">
        <w:rPr>
          <w:sz w:val="24"/>
          <w:szCs w:val="24"/>
        </w:rPr>
        <w:t>ри расчете доплаты за первые 2 (два) часа сверхурочной работы необходимо начислить половину часовой тарифной ставки, а за все остальные - одну тарифную ставку. Иными словами, следует использовать коэффициенты 0,5 и 1,0. Они отражают тот факт, что все часы, фактически отработанные в учетном периоде, уже оплачены в одинарном размере.</w:t>
      </w:r>
    </w:p>
    <w:p w:rsidR="00F25C0B" w:rsidRPr="00C73834" w:rsidRDefault="00F25C0B" w:rsidP="00F25C0B">
      <w:pPr>
        <w:spacing w:before="100" w:beforeAutospacing="1" w:after="100" w:afterAutospacing="1"/>
        <w:jc w:val="center"/>
        <w:rPr>
          <w:sz w:val="24"/>
          <w:szCs w:val="24"/>
        </w:rPr>
      </w:pPr>
      <w:r w:rsidRPr="00C73834">
        <w:rPr>
          <w:sz w:val="24"/>
          <w:szCs w:val="24"/>
        </w:rPr>
        <w:t>3. Оплата труда в выходные и нерабочие праздничные дни</w:t>
      </w:r>
    </w:p>
    <w:p w:rsidR="00B35FD1" w:rsidRDefault="00F25C0B" w:rsidP="00B35FD1">
      <w:pPr>
        <w:ind w:firstLine="709"/>
        <w:jc w:val="both"/>
        <w:rPr>
          <w:sz w:val="24"/>
          <w:szCs w:val="24"/>
        </w:rPr>
      </w:pPr>
      <w:r w:rsidRPr="00C73834">
        <w:rPr>
          <w:sz w:val="24"/>
          <w:szCs w:val="24"/>
        </w:rPr>
        <w:t>1</w:t>
      </w:r>
      <w:r w:rsidR="00845A5F" w:rsidRPr="00C73834">
        <w:rPr>
          <w:sz w:val="24"/>
          <w:szCs w:val="24"/>
        </w:rPr>
        <w:t>0</w:t>
      </w:r>
      <w:r w:rsidRPr="00C73834">
        <w:rPr>
          <w:sz w:val="24"/>
          <w:szCs w:val="24"/>
        </w:rPr>
        <w:t xml:space="preserve">. </w:t>
      </w:r>
      <w:r w:rsidR="00B35FD1" w:rsidRPr="00B35FD1">
        <w:rPr>
          <w:sz w:val="24"/>
          <w:szCs w:val="24"/>
        </w:rPr>
        <w:t>При суммированном учете рабочего времени выходные дни каждому конкретному работнику устанавливаются его графиком работы. Если работник привлекался к работе в общий выходной день (воскресенье), который является для него рабочим днем по графику сменности, оплата производится в обычном порядке, то есть начисляется в одинарном размере. В случае привлечения работника к работе в день, оговоренный графиком сменности как выходной, оплата должна производиться в соответствии с положениями статьи 151 Трудового кодекса Приднестровской Молдавской Республики в повышенном размере: не менее одинарной дневной или часовой ставки сверх оклада, если данная работа производилась в пределах месячной нормы рабочего времени, и в размере не менее двойной часовой или дневной ставки сверх оклада, если работа прои</w:t>
      </w:r>
      <w:r w:rsidR="00B35FD1">
        <w:rPr>
          <w:sz w:val="24"/>
          <w:szCs w:val="24"/>
        </w:rPr>
        <w:t>зводилась сверх месячной нормы.</w:t>
      </w:r>
    </w:p>
    <w:p w:rsidR="00B35FD1" w:rsidRDefault="00B35FD1" w:rsidP="00B35FD1">
      <w:pPr>
        <w:ind w:firstLine="709"/>
        <w:jc w:val="both"/>
        <w:rPr>
          <w:sz w:val="24"/>
          <w:szCs w:val="24"/>
        </w:rPr>
      </w:pPr>
      <w:r w:rsidRPr="00B35FD1">
        <w:rPr>
          <w:sz w:val="24"/>
          <w:szCs w:val="24"/>
        </w:rPr>
        <w:t xml:space="preserve">11. Оплата дополнительных выходных дней, которые не относятся к категории праздничных, осуществляется в порядке, установленном для оплаты выходных дней. </w:t>
      </w:r>
    </w:p>
    <w:p w:rsidR="00B35FD1" w:rsidRDefault="00B35FD1" w:rsidP="00B35FD1">
      <w:pPr>
        <w:ind w:firstLine="709"/>
        <w:jc w:val="both"/>
        <w:rPr>
          <w:sz w:val="24"/>
          <w:szCs w:val="24"/>
        </w:rPr>
      </w:pPr>
      <w:r w:rsidRPr="00B35FD1">
        <w:rPr>
          <w:sz w:val="24"/>
          <w:szCs w:val="24"/>
        </w:rPr>
        <w:t xml:space="preserve">12. В случае, если у работника, согласно графику работы, рабочее время совпало с нерабочим праздничным днем, то оплата труда осуществляется не менее чем в двойном размере в соответствии с пунктом 1 статьи 151 Трудового кодекса Приднестровской Молдавской Республики: </w:t>
      </w:r>
    </w:p>
    <w:p w:rsidR="00B35FD1" w:rsidRDefault="00B35FD1" w:rsidP="00B35FD1">
      <w:pPr>
        <w:ind w:firstLine="709"/>
        <w:jc w:val="both"/>
        <w:rPr>
          <w:sz w:val="24"/>
          <w:szCs w:val="24"/>
        </w:rPr>
      </w:pPr>
      <w:r w:rsidRPr="00B35FD1">
        <w:rPr>
          <w:sz w:val="24"/>
          <w:szCs w:val="24"/>
        </w:rPr>
        <w:lastRenderedPageBreak/>
        <w:t xml:space="preserve">а) сдельщикам - не менее чем по двойным сдельным расценкам; </w:t>
      </w:r>
    </w:p>
    <w:p w:rsidR="00B35FD1" w:rsidRDefault="00B35FD1" w:rsidP="00B35FD1">
      <w:pPr>
        <w:ind w:firstLine="709"/>
        <w:jc w:val="both"/>
        <w:rPr>
          <w:sz w:val="24"/>
          <w:szCs w:val="24"/>
        </w:rPr>
      </w:pPr>
      <w:r w:rsidRPr="00B35FD1">
        <w:rPr>
          <w:sz w:val="24"/>
          <w:szCs w:val="24"/>
        </w:rPr>
        <w:t>б) работникам, труд которых оплачивается по дневным и часовым ставкам - в размере не менее двойной дневной или часовой ставки;</w:t>
      </w:r>
    </w:p>
    <w:p w:rsidR="00B35FD1" w:rsidRDefault="00B35FD1" w:rsidP="00B35FD1">
      <w:pPr>
        <w:ind w:firstLine="709"/>
        <w:jc w:val="both"/>
        <w:rPr>
          <w:sz w:val="24"/>
          <w:szCs w:val="24"/>
        </w:rPr>
      </w:pPr>
      <w:r w:rsidRPr="00B35FD1">
        <w:rPr>
          <w:sz w:val="24"/>
          <w:szCs w:val="24"/>
        </w:rPr>
        <w:t xml:space="preserve"> в)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w:t>
      </w:r>
      <w:r>
        <w:rPr>
          <w:sz w:val="24"/>
          <w:szCs w:val="24"/>
        </w:rPr>
        <w:t>зводилась сверх месячной нормы.</w:t>
      </w:r>
    </w:p>
    <w:p w:rsidR="00B35FD1" w:rsidRDefault="00B35FD1" w:rsidP="00B35FD1">
      <w:pPr>
        <w:ind w:firstLine="709"/>
        <w:jc w:val="both"/>
        <w:rPr>
          <w:sz w:val="24"/>
          <w:szCs w:val="24"/>
        </w:rPr>
      </w:pPr>
      <w:r w:rsidRPr="00B35FD1">
        <w:rPr>
          <w:sz w:val="24"/>
          <w:szCs w:val="24"/>
        </w:rPr>
        <w:t xml:space="preserve">При этом оплата в указанном размере производится за часы, фактически проработанные в нерабочий праздничный день. Когда на нерабочий праздничный день приходится часть рабочей смены, то в двойном размере оплачиваются часы, фактически проработанные в праздничный день (от 00.00 до 24.00 часов). </w:t>
      </w:r>
    </w:p>
    <w:p w:rsidR="00B35FD1" w:rsidRDefault="00B35FD1" w:rsidP="00B35FD1">
      <w:pPr>
        <w:ind w:firstLine="709"/>
        <w:jc w:val="both"/>
        <w:rPr>
          <w:sz w:val="24"/>
          <w:szCs w:val="24"/>
        </w:rPr>
      </w:pPr>
    </w:p>
    <w:p w:rsidR="00B35FD1" w:rsidRDefault="00B35FD1" w:rsidP="00B35FD1">
      <w:pPr>
        <w:ind w:firstLine="709"/>
        <w:jc w:val="both"/>
        <w:rPr>
          <w:sz w:val="24"/>
          <w:szCs w:val="24"/>
        </w:rPr>
      </w:pPr>
      <w:r w:rsidRPr="00B35FD1">
        <w:rPr>
          <w:sz w:val="24"/>
          <w:szCs w:val="24"/>
        </w:rPr>
        <w:t xml:space="preserve">Пример 2. </w:t>
      </w:r>
    </w:p>
    <w:p w:rsidR="00B35FD1" w:rsidRDefault="00B35FD1" w:rsidP="00B35FD1">
      <w:pPr>
        <w:ind w:firstLine="709"/>
        <w:jc w:val="both"/>
        <w:rPr>
          <w:sz w:val="24"/>
          <w:szCs w:val="24"/>
        </w:rPr>
      </w:pPr>
      <w:r w:rsidRPr="00B35FD1">
        <w:rPr>
          <w:sz w:val="24"/>
          <w:szCs w:val="24"/>
        </w:rPr>
        <w:t xml:space="preserve">В организации установлен суммированный учет рабочего времени для сторожей. Учетный период - месяц. Доплата за работу в ночное время составляет 40% часовой тарифной ставки. За ноябрь отработано 167 часов, из них в ночное время - 42 часа, в праздничный день (7 ноября) - 10 часов. Часовая тарифная ставка - 15 рублей. </w:t>
      </w:r>
    </w:p>
    <w:p w:rsidR="00B35FD1" w:rsidRDefault="00B35FD1" w:rsidP="00B35FD1">
      <w:pPr>
        <w:ind w:firstLine="709"/>
        <w:jc w:val="both"/>
        <w:rPr>
          <w:sz w:val="24"/>
          <w:szCs w:val="24"/>
        </w:rPr>
      </w:pPr>
      <w:r w:rsidRPr="00B35FD1">
        <w:rPr>
          <w:sz w:val="24"/>
          <w:szCs w:val="24"/>
        </w:rPr>
        <w:t xml:space="preserve">Заработная плата сторожа за ноябрь составит: </w:t>
      </w:r>
    </w:p>
    <w:p w:rsidR="00B35FD1" w:rsidRDefault="00B35FD1" w:rsidP="00B35FD1">
      <w:pPr>
        <w:ind w:firstLine="709"/>
        <w:jc w:val="both"/>
        <w:rPr>
          <w:sz w:val="24"/>
          <w:szCs w:val="24"/>
        </w:rPr>
      </w:pPr>
      <w:r w:rsidRPr="00B35FD1">
        <w:rPr>
          <w:sz w:val="24"/>
          <w:szCs w:val="24"/>
        </w:rPr>
        <w:t xml:space="preserve">Норма часов в ноябре 2018 года - 167 часов, поскольку работа выполнена работником в пределах месячной нормы, то оплата праздничных часов производится в размере одинарной часовой ставки сверх оклада. </w:t>
      </w:r>
    </w:p>
    <w:p w:rsidR="00B35FD1" w:rsidRDefault="00B35FD1" w:rsidP="00B35FD1">
      <w:pPr>
        <w:ind w:firstLine="709"/>
        <w:jc w:val="both"/>
        <w:rPr>
          <w:sz w:val="24"/>
          <w:szCs w:val="24"/>
        </w:rPr>
      </w:pPr>
      <w:r w:rsidRPr="00B35FD1">
        <w:rPr>
          <w:sz w:val="24"/>
          <w:szCs w:val="24"/>
        </w:rPr>
        <w:t xml:space="preserve">Оплата праздничных часов составит: 10 часов х 15 рублей = 150 рублей. </w:t>
      </w:r>
    </w:p>
    <w:p w:rsidR="00B35FD1" w:rsidRDefault="00B35FD1" w:rsidP="00B35FD1">
      <w:pPr>
        <w:ind w:firstLine="709"/>
        <w:jc w:val="both"/>
        <w:rPr>
          <w:sz w:val="24"/>
          <w:szCs w:val="24"/>
        </w:rPr>
      </w:pPr>
      <w:r w:rsidRPr="00B35FD1">
        <w:rPr>
          <w:sz w:val="24"/>
          <w:szCs w:val="24"/>
        </w:rPr>
        <w:t xml:space="preserve">Оплата за фактические часы работы - (167 часов х 15рублей+ 42 часа х 15рублей х 0,4) = 2757 рублей. </w:t>
      </w:r>
    </w:p>
    <w:p w:rsidR="00B35FD1" w:rsidRDefault="00B35FD1" w:rsidP="00B35FD1">
      <w:pPr>
        <w:ind w:firstLine="709"/>
        <w:jc w:val="both"/>
        <w:rPr>
          <w:sz w:val="24"/>
          <w:szCs w:val="24"/>
        </w:rPr>
      </w:pPr>
      <w:r w:rsidRPr="00B35FD1">
        <w:rPr>
          <w:sz w:val="24"/>
          <w:szCs w:val="24"/>
        </w:rPr>
        <w:t xml:space="preserve">Общая сумма зарплаты сотрудника за ноябрь 2018 года составит: 2757 рублей + 150 рублей = 2907 рублей. </w:t>
      </w:r>
    </w:p>
    <w:p w:rsidR="00B35FD1" w:rsidRDefault="00B35FD1" w:rsidP="00B35FD1">
      <w:pPr>
        <w:ind w:firstLine="709"/>
        <w:jc w:val="both"/>
        <w:rPr>
          <w:sz w:val="24"/>
          <w:szCs w:val="24"/>
        </w:rPr>
      </w:pPr>
      <w:r w:rsidRPr="00B35FD1">
        <w:rPr>
          <w:sz w:val="24"/>
          <w:szCs w:val="24"/>
        </w:rPr>
        <w:t xml:space="preserve">13. Если у работника, согласно графику, его нерабочее время совпало с нерабочим праздничным днем, и он был привлечен к работе в этот день, то это отработанное время должно быть компенсировано не менее, чем в двойном размере. Данное время не учитывается в качестве сверхурочного по окончании учетного периода, так как оно уже оплачено в большем размере. </w:t>
      </w:r>
    </w:p>
    <w:p w:rsidR="00B35FD1" w:rsidRDefault="00B35FD1" w:rsidP="00B35FD1">
      <w:pPr>
        <w:ind w:firstLine="709"/>
        <w:jc w:val="both"/>
        <w:rPr>
          <w:sz w:val="24"/>
          <w:szCs w:val="24"/>
        </w:rPr>
      </w:pPr>
    </w:p>
    <w:p w:rsidR="00B35FD1" w:rsidRDefault="00B35FD1" w:rsidP="00B35FD1">
      <w:pPr>
        <w:ind w:firstLine="709"/>
        <w:jc w:val="both"/>
        <w:rPr>
          <w:sz w:val="24"/>
          <w:szCs w:val="24"/>
        </w:rPr>
      </w:pPr>
      <w:r w:rsidRPr="00B35FD1">
        <w:rPr>
          <w:sz w:val="24"/>
          <w:szCs w:val="24"/>
        </w:rPr>
        <w:t xml:space="preserve">Пример 3. </w:t>
      </w:r>
    </w:p>
    <w:p w:rsidR="00B35FD1" w:rsidRDefault="00B35FD1" w:rsidP="00B35FD1">
      <w:pPr>
        <w:ind w:firstLine="709"/>
        <w:jc w:val="both"/>
        <w:rPr>
          <w:sz w:val="24"/>
          <w:szCs w:val="24"/>
        </w:rPr>
      </w:pPr>
    </w:p>
    <w:p w:rsidR="00B35FD1" w:rsidRDefault="00B35FD1" w:rsidP="00B35FD1">
      <w:pPr>
        <w:ind w:firstLine="709"/>
        <w:jc w:val="both"/>
        <w:rPr>
          <w:sz w:val="24"/>
          <w:szCs w:val="24"/>
        </w:rPr>
      </w:pPr>
      <w:r w:rsidRPr="00B35FD1">
        <w:rPr>
          <w:sz w:val="24"/>
          <w:szCs w:val="24"/>
        </w:rPr>
        <w:t xml:space="preserve">В организации установлен суммированный учет рабочего времени для сторожей. Учетный период - месяц. Доплата за работу в ночное время составляет 40% часовой тарифной ставки. За ноябрь отработано 183 часа, из них в ночное время - 42 часа, в праздничный день (7 ноября) - 10 часов. Часовая тарифная ставка -15 рублей. </w:t>
      </w:r>
    </w:p>
    <w:p w:rsidR="00B35FD1" w:rsidRDefault="00B35FD1" w:rsidP="00B35FD1">
      <w:pPr>
        <w:ind w:firstLine="709"/>
        <w:jc w:val="both"/>
        <w:rPr>
          <w:sz w:val="24"/>
          <w:szCs w:val="24"/>
        </w:rPr>
      </w:pPr>
      <w:r w:rsidRPr="00B35FD1">
        <w:rPr>
          <w:sz w:val="24"/>
          <w:szCs w:val="24"/>
        </w:rPr>
        <w:t xml:space="preserve">Работа в праздничный день производилась сверх месячной нормы, поэтому оплата праздничных часов должна быть произведена в размере не менее двойной часовой ставки сверх оклада. </w:t>
      </w:r>
    </w:p>
    <w:p w:rsidR="00B35FD1" w:rsidRDefault="00B35FD1" w:rsidP="00B35FD1">
      <w:pPr>
        <w:ind w:firstLine="709"/>
        <w:jc w:val="both"/>
        <w:rPr>
          <w:sz w:val="24"/>
          <w:szCs w:val="24"/>
        </w:rPr>
      </w:pPr>
      <w:r w:rsidRPr="00B35FD1">
        <w:rPr>
          <w:sz w:val="24"/>
          <w:szCs w:val="24"/>
        </w:rPr>
        <w:t xml:space="preserve">Оплата праздничных часов составит: (10 часов х 15 рублей х 2) = 300 рублей. </w:t>
      </w:r>
    </w:p>
    <w:p w:rsidR="00B35FD1" w:rsidRDefault="00B35FD1" w:rsidP="00B35FD1">
      <w:pPr>
        <w:ind w:firstLine="709"/>
        <w:jc w:val="both"/>
        <w:rPr>
          <w:sz w:val="24"/>
          <w:szCs w:val="24"/>
        </w:rPr>
      </w:pPr>
      <w:r w:rsidRPr="00B35FD1">
        <w:rPr>
          <w:sz w:val="24"/>
          <w:szCs w:val="24"/>
        </w:rPr>
        <w:t xml:space="preserve">Оплата за фактические часы - (183 часа х 15 рублей + 42 часа х 15 рублей х 0,4) = 2997 рублей. </w:t>
      </w:r>
    </w:p>
    <w:p w:rsidR="00B35FD1" w:rsidRDefault="00B35FD1" w:rsidP="00B35FD1">
      <w:pPr>
        <w:ind w:firstLine="709"/>
        <w:jc w:val="both"/>
        <w:rPr>
          <w:sz w:val="24"/>
          <w:szCs w:val="24"/>
        </w:rPr>
      </w:pPr>
      <w:r w:rsidRPr="00B35FD1">
        <w:rPr>
          <w:sz w:val="24"/>
          <w:szCs w:val="24"/>
        </w:rPr>
        <w:t xml:space="preserve">Количество сверхурочных часов в ноябре - 16 часов (183 часа - 167 часов). Нам следует оплатить только 6 часов (16 часов - 10 часов), поскольку 10 часов уже оплачены в двойном размере. </w:t>
      </w:r>
    </w:p>
    <w:p w:rsidR="00B35FD1" w:rsidRDefault="00B35FD1" w:rsidP="00B35FD1">
      <w:pPr>
        <w:ind w:firstLine="709"/>
        <w:jc w:val="both"/>
        <w:rPr>
          <w:sz w:val="24"/>
          <w:szCs w:val="24"/>
        </w:rPr>
      </w:pPr>
      <w:r w:rsidRPr="00B35FD1">
        <w:rPr>
          <w:sz w:val="24"/>
          <w:szCs w:val="24"/>
        </w:rPr>
        <w:t xml:space="preserve">Оплата за сверхурочные часы составит: (2 часа х 15 рублей х 0,5 + 4 часа х 15 рублей х 1) (одинарный размер сверхурочных часов уже учтен) = 75 рублей. </w:t>
      </w:r>
    </w:p>
    <w:p w:rsidR="00F25C0B" w:rsidRPr="00C73834" w:rsidRDefault="00B35FD1" w:rsidP="00B35FD1">
      <w:pPr>
        <w:ind w:firstLine="709"/>
        <w:jc w:val="both"/>
        <w:rPr>
          <w:b/>
          <w:color w:val="FF0000"/>
          <w:sz w:val="24"/>
          <w:szCs w:val="24"/>
        </w:rPr>
      </w:pPr>
      <w:r w:rsidRPr="00B35FD1">
        <w:rPr>
          <w:sz w:val="24"/>
          <w:szCs w:val="24"/>
        </w:rPr>
        <w:t>Общая сумма зарплаты работника за ноябрь 2018 года составит: 2997 рублей + 300 рублей + 75 рублей = 3372 рублей.</w:t>
      </w:r>
    </w:p>
    <w:sectPr w:rsidR="00F25C0B" w:rsidRPr="00C73834" w:rsidSect="00FB2C8F">
      <w:endnotePr>
        <w:numFmt w:val="chicago"/>
      </w:endnotePr>
      <w:pgSz w:w="11906" w:h="16838"/>
      <w:pgMar w:top="56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B3E" w:rsidRDefault="00D27B3E" w:rsidP="0025210D">
      <w:r>
        <w:separator/>
      </w:r>
    </w:p>
  </w:endnote>
  <w:endnote w:type="continuationSeparator" w:id="0">
    <w:p w:rsidR="00D27B3E" w:rsidRDefault="00D27B3E" w:rsidP="0025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B3E" w:rsidRDefault="00D27B3E" w:rsidP="0025210D">
      <w:r>
        <w:separator/>
      </w:r>
    </w:p>
  </w:footnote>
  <w:footnote w:type="continuationSeparator" w:id="0">
    <w:p w:rsidR="00D27B3E" w:rsidRDefault="00D27B3E" w:rsidP="0025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
    <w:nsid w:val="62616CA7"/>
    <w:multiLevelType w:val="hybridMultilevel"/>
    <w:tmpl w:val="899A5DFA"/>
    <w:lvl w:ilvl="0" w:tplc="AE00A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numFmt w:val="chicago"/>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7B3B"/>
    <w:rsid w:val="00002257"/>
    <w:rsid w:val="000035EC"/>
    <w:rsid w:val="00010150"/>
    <w:rsid w:val="00010466"/>
    <w:rsid w:val="0002179A"/>
    <w:rsid w:val="00024068"/>
    <w:rsid w:val="000249C7"/>
    <w:rsid w:val="000304F5"/>
    <w:rsid w:val="00031970"/>
    <w:rsid w:val="00032B21"/>
    <w:rsid w:val="00032C55"/>
    <w:rsid w:val="00036D1F"/>
    <w:rsid w:val="00041941"/>
    <w:rsid w:val="000425F5"/>
    <w:rsid w:val="0004575E"/>
    <w:rsid w:val="00047682"/>
    <w:rsid w:val="00061742"/>
    <w:rsid w:val="0006336B"/>
    <w:rsid w:val="00065C6D"/>
    <w:rsid w:val="00066014"/>
    <w:rsid w:val="00067679"/>
    <w:rsid w:val="00070EF9"/>
    <w:rsid w:val="00074ECD"/>
    <w:rsid w:val="00077380"/>
    <w:rsid w:val="0008004C"/>
    <w:rsid w:val="000801F9"/>
    <w:rsid w:val="0008383F"/>
    <w:rsid w:val="00085EEF"/>
    <w:rsid w:val="000877CB"/>
    <w:rsid w:val="000952F4"/>
    <w:rsid w:val="00097B9E"/>
    <w:rsid w:val="00097F25"/>
    <w:rsid w:val="000A2A62"/>
    <w:rsid w:val="000A5824"/>
    <w:rsid w:val="000B035A"/>
    <w:rsid w:val="000B05C1"/>
    <w:rsid w:val="000B1430"/>
    <w:rsid w:val="000B4EFD"/>
    <w:rsid w:val="000B5E0F"/>
    <w:rsid w:val="000B61BE"/>
    <w:rsid w:val="000B72C2"/>
    <w:rsid w:val="000C6AB2"/>
    <w:rsid w:val="000D2CD7"/>
    <w:rsid w:val="000D7CF5"/>
    <w:rsid w:val="000E435D"/>
    <w:rsid w:val="000E50CE"/>
    <w:rsid w:val="000F2122"/>
    <w:rsid w:val="000F3006"/>
    <w:rsid w:val="000F3969"/>
    <w:rsid w:val="000F55B1"/>
    <w:rsid w:val="000F61AF"/>
    <w:rsid w:val="000F6F84"/>
    <w:rsid w:val="000F79D3"/>
    <w:rsid w:val="000F7BCB"/>
    <w:rsid w:val="000F7BE4"/>
    <w:rsid w:val="001021F7"/>
    <w:rsid w:val="00102338"/>
    <w:rsid w:val="00102F5F"/>
    <w:rsid w:val="0010605F"/>
    <w:rsid w:val="00106B69"/>
    <w:rsid w:val="0011111E"/>
    <w:rsid w:val="0011254F"/>
    <w:rsid w:val="00113BA7"/>
    <w:rsid w:val="00114DE9"/>
    <w:rsid w:val="00115C25"/>
    <w:rsid w:val="001161CF"/>
    <w:rsid w:val="00120C66"/>
    <w:rsid w:val="00121140"/>
    <w:rsid w:val="0012284B"/>
    <w:rsid w:val="00123986"/>
    <w:rsid w:val="00123B8C"/>
    <w:rsid w:val="00125602"/>
    <w:rsid w:val="00136D9B"/>
    <w:rsid w:val="00143576"/>
    <w:rsid w:val="00147AA1"/>
    <w:rsid w:val="00152CCE"/>
    <w:rsid w:val="00156197"/>
    <w:rsid w:val="001602CF"/>
    <w:rsid w:val="0016367C"/>
    <w:rsid w:val="00171266"/>
    <w:rsid w:val="001774DA"/>
    <w:rsid w:val="00182576"/>
    <w:rsid w:val="0018361D"/>
    <w:rsid w:val="001848E3"/>
    <w:rsid w:val="00185DFE"/>
    <w:rsid w:val="0018611B"/>
    <w:rsid w:val="001865F6"/>
    <w:rsid w:val="00186DBE"/>
    <w:rsid w:val="001A1D0C"/>
    <w:rsid w:val="001A32AE"/>
    <w:rsid w:val="001A5061"/>
    <w:rsid w:val="001A5C2E"/>
    <w:rsid w:val="001B0A65"/>
    <w:rsid w:val="001B213B"/>
    <w:rsid w:val="001B2FD4"/>
    <w:rsid w:val="001B3CB3"/>
    <w:rsid w:val="001B499B"/>
    <w:rsid w:val="001B55B8"/>
    <w:rsid w:val="001B5944"/>
    <w:rsid w:val="001B77B5"/>
    <w:rsid w:val="001C2283"/>
    <w:rsid w:val="001C29FF"/>
    <w:rsid w:val="001C4B93"/>
    <w:rsid w:val="001C591F"/>
    <w:rsid w:val="001C62E5"/>
    <w:rsid w:val="001C67EA"/>
    <w:rsid w:val="001C6D61"/>
    <w:rsid w:val="001C6FB6"/>
    <w:rsid w:val="001C7B6F"/>
    <w:rsid w:val="001D0189"/>
    <w:rsid w:val="001D59D5"/>
    <w:rsid w:val="001D69DE"/>
    <w:rsid w:val="001E2618"/>
    <w:rsid w:val="001E6899"/>
    <w:rsid w:val="001F11F4"/>
    <w:rsid w:val="00200426"/>
    <w:rsid w:val="00201019"/>
    <w:rsid w:val="00201DD2"/>
    <w:rsid w:val="00204450"/>
    <w:rsid w:val="00204639"/>
    <w:rsid w:val="00206325"/>
    <w:rsid w:val="00212D12"/>
    <w:rsid w:val="002140B2"/>
    <w:rsid w:val="002204BD"/>
    <w:rsid w:val="00224815"/>
    <w:rsid w:val="002250A2"/>
    <w:rsid w:val="00236ACB"/>
    <w:rsid w:val="00243070"/>
    <w:rsid w:val="00245219"/>
    <w:rsid w:val="00246130"/>
    <w:rsid w:val="00246818"/>
    <w:rsid w:val="002511B1"/>
    <w:rsid w:val="0025143B"/>
    <w:rsid w:val="0025210D"/>
    <w:rsid w:val="002523FB"/>
    <w:rsid w:val="00253332"/>
    <w:rsid w:val="00261335"/>
    <w:rsid w:val="0026184B"/>
    <w:rsid w:val="00262E18"/>
    <w:rsid w:val="0026614D"/>
    <w:rsid w:val="0026688D"/>
    <w:rsid w:val="00270178"/>
    <w:rsid w:val="0027029F"/>
    <w:rsid w:val="002705B9"/>
    <w:rsid w:val="00272060"/>
    <w:rsid w:val="00282329"/>
    <w:rsid w:val="00284DB7"/>
    <w:rsid w:val="00284ED8"/>
    <w:rsid w:val="00290B80"/>
    <w:rsid w:val="00291547"/>
    <w:rsid w:val="002922D2"/>
    <w:rsid w:val="00293BA0"/>
    <w:rsid w:val="00295591"/>
    <w:rsid w:val="00297429"/>
    <w:rsid w:val="002A1FCA"/>
    <w:rsid w:val="002A3033"/>
    <w:rsid w:val="002A4C3A"/>
    <w:rsid w:val="002A6E92"/>
    <w:rsid w:val="002A7FFC"/>
    <w:rsid w:val="002B2B19"/>
    <w:rsid w:val="002B5366"/>
    <w:rsid w:val="002C0772"/>
    <w:rsid w:val="002C1638"/>
    <w:rsid w:val="002C1BA4"/>
    <w:rsid w:val="002C2C58"/>
    <w:rsid w:val="002C5F92"/>
    <w:rsid w:val="002C7B44"/>
    <w:rsid w:val="002D1C3E"/>
    <w:rsid w:val="002D2E3D"/>
    <w:rsid w:val="002D316D"/>
    <w:rsid w:val="002D544E"/>
    <w:rsid w:val="002E28CC"/>
    <w:rsid w:val="002E6C99"/>
    <w:rsid w:val="002F0144"/>
    <w:rsid w:val="002F4BFC"/>
    <w:rsid w:val="002F4E8D"/>
    <w:rsid w:val="002F52FB"/>
    <w:rsid w:val="002F5F63"/>
    <w:rsid w:val="002F6B0B"/>
    <w:rsid w:val="002F6FFE"/>
    <w:rsid w:val="00301D55"/>
    <w:rsid w:val="003064A3"/>
    <w:rsid w:val="00307F8F"/>
    <w:rsid w:val="003121A2"/>
    <w:rsid w:val="00315CFC"/>
    <w:rsid w:val="00321CD8"/>
    <w:rsid w:val="0032347D"/>
    <w:rsid w:val="00326FED"/>
    <w:rsid w:val="00332633"/>
    <w:rsid w:val="0033331C"/>
    <w:rsid w:val="00333B8B"/>
    <w:rsid w:val="00333EE2"/>
    <w:rsid w:val="00340EF7"/>
    <w:rsid w:val="00341F91"/>
    <w:rsid w:val="003439B2"/>
    <w:rsid w:val="0034501F"/>
    <w:rsid w:val="003508A8"/>
    <w:rsid w:val="00350ECE"/>
    <w:rsid w:val="00352C52"/>
    <w:rsid w:val="003543FA"/>
    <w:rsid w:val="0035458C"/>
    <w:rsid w:val="00357831"/>
    <w:rsid w:val="00360129"/>
    <w:rsid w:val="00360E59"/>
    <w:rsid w:val="00361E6B"/>
    <w:rsid w:val="00365800"/>
    <w:rsid w:val="00365D95"/>
    <w:rsid w:val="003663A3"/>
    <w:rsid w:val="00375E7A"/>
    <w:rsid w:val="00376BAE"/>
    <w:rsid w:val="00382E45"/>
    <w:rsid w:val="00383659"/>
    <w:rsid w:val="00385113"/>
    <w:rsid w:val="0038726E"/>
    <w:rsid w:val="003873A5"/>
    <w:rsid w:val="003902C4"/>
    <w:rsid w:val="0039036C"/>
    <w:rsid w:val="003910CD"/>
    <w:rsid w:val="0039329A"/>
    <w:rsid w:val="00396CF8"/>
    <w:rsid w:val="00397E40"/>
    <w:rsid w:val="00397F9A"/>
    <w:rsid w:val="003A27EB"/>
    <w:rsid w:val="003A3757"/>
    <w:rsid w:val="003A378E"/>
    <w:rsid w:val="003A7CCC"/>
    <w:rsid w:val="003B0263"/>
    <w:rsid w:val="003B1497"/>
    <w:rsid w:val="003B2CC3"/>
    <w:rsid w:val="003B31F8"/>
    <w:rsid w:val="003B54E0"/>
    <w:rsid w:val="003C0772"/>
    <w:rsid w:val="003C1C2A"/>
    <w:rsid w:val="003C2DA7"/>
    <w:rsid w:val="003C4849"/>
    <w:rsid w:val="003C48BF"/>
    <w:rsid w:val="003C550E"/>
    <w:rsid w:val="003C72FC"/>
    <w:rsid w:val="003D02C5"/>
    <w:rsid w:val="003D218A"/>
    <w:rsid w:val="003D4BAB"/>
    <w:rsid w:val="003D6FAA"/>
    <w:rsid w:val="003E20A1"/>
    <w:rsid w:val="003E7239"/>
    <w:rsid w:val="003F1F4C"/>
    <w:rsid w:val="003F2D9B"/>
    <w:rsid w:val="003F304D"/>
    <w:rsid w:val="003F443F"/>
    <w:rsid w:val="003F52C2"/>
    <w:rsid w:val="004017AB"/>
    <w:rsid w:val="00410360"/>
    <w:rsid w:val="004133C1"/>
    <w:rsid w:val="00414376"/>
    <w:rsid w:val="00414E86"/>
    <w:rsid w:val="00415A74"/>
    <w:rsid w:val="00420803"/>
    <w:rsid w:val="00424F75"/>
    <w:rsid w:val="0042537F"/>
    <w:rsid w:val="00436A81"/>
    <w:rsid w:val="00436C7E"/>
    <w:rsid w:val="004407FC"/>
    <w:rsid w:val="00442784"/>
    <w:rsid w:val="0044596C"/>
    <w:rsid w:val="00446BDC"/>
    <w:rsid w:val="00450BFC"/>
    <w:rsid w:val="00450EDC"/>
    <w:rsid w:val="004515E6"/>
    <w:rsid w:val="00451979"/>
    <w:rsid w:val="00451C50"/>
    <w:rsid w:val="0045380C"/>
    <w:rsid w:val="00456078"/>
    <w:rsid w:val="0046393B"/>
    <w:rsid w:val="00463EC9"/>
    <w:rsid w:val="00466A43"/>
    <w:rsid w:val="00470B74"/>
    <w:rsid w:val="00473F4D"/>
    <w:rsid w:val="00480BEE"/>
    <w:rsid w:val="00483B9C"/>
    <w:rsid w:val="00491AD7"/>
    <w:rsid w:val="0049276D"/>
    <w:rsid w:val="00494E4D"/>
    <w:rsid w:val="0049545B"/>
    <w:rsid w:val="004964D8"/>
    <w:rsid w:val="004A1BCD"/>
    <w:rsid w:val="004A1D83"/>
    <w:rsid w:val="004A1ED8"/>
    <w:rsid w:val="004A4778"/>
    <w:rsid w:val="004A4D89"/>
    <w:rsid w:val="004A6392"/>
    <w:rsid w:val="004A6F4F"/>
    <w:rsid w:val="004B35BC"/>
    <w:rsid w:val="004B3B8F"/>
    <w:rsid w:val="004B6139"/>
    <w:rsid w:val="004C1D5D"/>
    <w:rsid w:val="004C3E78"/>
    <w:rsid w:val="004C67C7"/>
    <w:rsid w:val="004C7CCE"/>
    <w:rsid w:val="004D0A96"/>
    <w:rsid w:val="004D0E3B"/>
    <w:rsid w:val="004D267B"/>
    <w:rsid w:val="004D2F08"/>
    <w:rsid w:val="004E0220"/>
    <w:rsid w:val="004E07E2"/>
    <w:rsid w:val="004E0B15"/>
    <w:rsid w:val="004E17AC"/>
    <w:rsid w:val="004E4994"/>
    <w:rsid w:val="004E7297"/>
    <w:rsid w:val="004F0508"/>
    <w:rsid w:val="00503565"/>
    <w:rsid w:val="005056F9"/>
    <w:rsid w:val="00510661"/>
    <w:rsid w:val="00513455"/>
    <w:rsid w:val="0051544D"/>
    <w:rsid w:val="0051621F"/>
    <w:rsid w:val="00516CB7"/>
    <w:rsid w:val="0052110B"/>
    <w:rsid w:val="00522DF3"/>
    <w:rsid w:val="00526469"/>
    <w:rsid w:val="005308FC"/>
    <w:rsid w:val="0053295D"/>
    <w:rsid w:val="00532C33"/>
    <w:rsid w:val="00533752"/>
    <w:rsid w:val="0053439A"/>
    <w:rsid w:val="005344C4"/>
    <w:rsid w:val="00534F7A"/>
    <w:rsid w:val="0053565C"/>
    <w:rsid w:val="0053773D"/>
    <w:rsid w:val="00544253"/>
    <w:rsid w:val="00551881"/>
    <w:rsid w:val="00551CEA"/>
    <w:rsid w:val="00554B50"/>
    <w:rsid w:val="00555E5A"/>
    <w:rsid w:val="0056383F"/>
    <w:rsid w:val="0056686B"/>
    <w:rsid w:val="00570F03"/>
    <w:rsid w:val="0057172D"/>
    <w:rsid w:val="005718D6"/>
    <w:rsid w:val="00572528"/>
    <w:rsid w:val="00573FA8"/>
    <w:rsid w:val="00574B2F"/>
    <w:rsid w:val="00584575"/>
    <w:rsid w:val="00584A53"/>
    <w:rsid w:val="005858F1"/>
    <w:rsid w:val="00585B92"/>
    <w:rsid w:val="005866C5"/>
    <w:rsid w:val="00592DEF"/>
    <w:rsid w:val="00596995"/>
    <w:rsid w:val="00596A80"/>
    <w:rsid w:val="005A0047"/>
    <w:rsid w:val="005A08B3"/>
    <w:rsid w:val="005A0DF7"/>
    <w:rsid w:val="005A1863"/>
    <w:rsid w:val="005A4DFF"/>
    <w:rsid w:val="005B26C1"/>
    <w:rsid w:val="005B442D"/>
    <w:rsid w:val="005B73D8"/>
    <w:rsid w:val="005C2767"/>
    <w:rsid w:val="005C3983"/>
    <w:rsid w:val="005C51FE"/>
    <w:rsid w:val="005C69CD"/>
    <w:rsid w:val="005C77CB"/>
    <w:rsid w:val="005D0A40"/>
    <w:rsid w:val="005D104B"/>
    <w:rsid w:val="005D1A56"/>
    <w:rsid w:val="005D3255"/>
    <w:rsid w:val="005D56D7"/>
    <w:rsid w:val="005D7169"/>
    <w:rsid w:val="005E5ADD"/>
    <w:rsid w:val="005F215F"/>
    <w:rsid w:val="005F7643"/>
    <w:rsid w:val="0060194C"/>
    <w:rsid w:val="0060257B"/>
    <w:rsid w:val="00614075"/>
    <w:rsid w:val="006155FA"/>
    <w:rsid w:val="00615796"/>
    <w:rsid w:val="006168F1"/>
    <w:rsid w:val="00616A45"/>
    <w:rsid w:val="006238AA"/>
    <w:rsid w:val="00623A2D"/>
    <w:rsid w:val="0062677E"/>
    <w:rsid w:val="00627C2A"/>
    <w:rsid w:val="00635C64"/>
    <w:rsid w:val="006374B9"/>
    <w:rsid w:val="00641220"/>
    <w:rsid w:val="00643807"/>
    <w:rsid w:val="0064516B"/>
    <w:rsid w:val="0064614C"/>
    <w:rsid w:val="006468E6"/>
    <w:rsid w:val="0064753A"/>
    <w:rsid w:val="00647712"/>
    <w:rsid w:val="00652D97"/>
    <w:rsid w:val="00653CEC"/>
    <w:rsid w:val="006542E7"/>
    <w:rsid w:val="006554BD"/>
    <w:rsid w:val="0065691E"/>
    <w:rsid w:val="006638D9"/>
    <w:rsid w:val="00666E6B"/>
    <w:rsid w:val="006672E9"/>
    <w:rsid w:val="0067028D"/>
    <w:rsid w:val="00671BD7"/>
    <w:rsid w:val="006724F1"/>
    <w:rsid w:val="006725F0"/>
    <w:rsid w:val="0067387A"/>
    <w:rsid w:val="00676BBD"/>
    <w:rsid w:val="00677800"/>
    <w:rsid w:val="00677886"/>
    <w:rsid w:val="00680129"/>
    <w:rsid w:val="00680457"/>
    <w:rsid w:val="00681FE3"/>
    <w:rsid w:val="006825B8"/>
    <w:rsid w:val="006825E2"/>
    <w:rsid w:val="00687835"/>
    <w:rsid w:val="00687C4C"/>
    <w:rsid w:val="00690379"/>
    <w:rsid w:val="00692B53"/>
    <w:rsid w:val="00694BCD"/>
    <w:rsid w:val="00695332"/>
    <w:rsid w:val="006A0F2F"/>
    <w:rsid w:val="006A27EE"/>
    <w:rsid w:val="006A625F"/>
    <w:rsid w:val="006A7724"/>
    <w:rsid w:val="006B19D5"/>
    <w:rsid w:val="006B2F64"/>
    <w:rsid w:val="006B3B27"/>
    <w:rsid w:val="006B44DD"/>
    <w:rsid w:val="006B5485"/>
    <w:rsid w:val="006B65A3"/>
    <w:rsid w:val="006D07B2"/>
    <w:rsid w:val="006D1E7A"/>
    <w:rsid w:val="006D214B"/>
    <w:rsid w:val="006D27CA"/>
    <w:rsid w:val="006D6909"/>
    <w:rsid w:val="006D709C"/>
    <w:rsid w:val="006E2081"/>
    <w:rsid w:val="006E5DAD"/>
    <w:rsid w:val="006F2FF5"/>
    <w:rsid w:val="00700FA1"/>
    <w:rsid w:val="007022A1"/>
    <w:rsid w:val="007023F8"/>
    <w:rsid w:val="007028F5"/>
    <w:rsid w:val="0070357B"/>
    <w:rsid w:val="007056CD"/>
    <w:rsid w:val="00705C7C"/>
    <w:rsid w:val="00716EAE"/>
    <w:rsid w:val="007255B1"/>
    <w:rsid w:val="00725B87"/>
    <w:rsid w:val="00725F40"/>
    <w:rsid w:val="0073227B"/>
    <w:rsid w:val="0073308D"/>
    <w:rsid w:val="00733D88"/>
    <w:rsid w:val="007400BC"/>
    <w:rsid w:val="00740262"/>
    <w:rsid w:val="00744021"/>
    <w:rsid w:val="007462B7"/>
    <w:rsid w:val="00747BD9"/>
    <w:rsid w:val="00750480"/>
    <w:rsid w:val="00752F0C"/>
    <w:rsid w:val="007545D1"/>
    <w:rsid w:val="0075678E"/>
    <w:rsid w:val="007618D3"/>
    <w:rsid w:val="00762548"/>
    <w:rsid w:val="00763591"/>
    <w:rsid w:val="00763B40"/>
    <w:rsid w:val="00764E8A"/>
    <w:rsid w:val="00766AD9"/>
    <w:rsid w:val="00767B3B"/>
    <w:rsid w:val="00767D74"/>
    <w:rsid w:val="0077060A"/>
    <w:rsid w:val="00771AD5"/>
    <w:rsid w:val="007729E1"/>
    <w:rsid w:val="00774C15"/>
    <w:rsid w:val="00776B0B"/>
    <w:rsid w:val="00781E52"/>
    <w:rsid w:val="0078274D"/>
    <w:rsid w:val="00785B8D"/>
    <w:rsid w:val="00790B8D"/>
    <w:rsid w:val="0079254B"/>
    <w:rsid w:val="007935AE"/>
    <w:rsid w:val="00795641"/>
    <w:rsid w:val="007973D9"/>
    <w:rsid w:val="00797B82"/>
    <w:rsid w:val="007A0289"/>
    <w:rsid w:val="007A08B1"/>
    <w:rsid w:val="007A111E"/>
    <w:rsid w:val="007A7198"/>
    <w:rsid w:val="007A71F6"/>
    <w:rsid w:val="007B36A1"/>
    <w:rsid w:val="007C0C2D"/>
    <w:rsid w:val="007C0D82"/>
    <w:rsid w:val="007C21D9"/>
    <w:rsid w:val="007C567C"/>
    <w:rsid w:val="007C6CCA"/>
    <w:rsid w:val="007D1CF7"/>
    <w:rsid w:val="007D1E81"/>
    <w:rsid w:val="007D2A98"/>
    <w:rsid w:val="007D782D"/>
    <w:rsid w:val="007E03B1"/>
    <w:rsid w:val="007E2FBC"/>
    <w:rsid w:val="007E3367"/>
    <w:rsid w:val="007E4A9B"/>
    <w:rsid w:val="007E6018"/>
    <w:rsid w:val="007F1367"/>
    <w:rsid w:val="007F14B6"/>
    <w:rsid w:val="007F365C"/>
    <w:rsid w:val="007F434A"/>
    <w:rsid w:val="00802078"/>
    <w:rsid w:val="00802C38"/>
    <w:rsid w:val="008036BB"/>
    <w:rsid w:val="00803DB1"/>
    <w:rsid w:val="00804B90"/>
    <w:rsid w:val="00811B64"/>
    <w:rsid w:val="00811C01"/>
    <w:rsid w:val="0081558B"/>
    <w:rsid w:val="008203E3"/>
    <w:rsid w:val="00821851"/>
    <w:rsid w:val="008233CD"/>
    <w:rsid w:val="008246AF"/>
    <w:rsid w:val="00824B5B"/>
    <w:rsid w:val="00832320"/>
    <w:rsid w:val="00840871"/>
    <w:rsid w:val="00841C7A"/>
    <w:rsid w:val="00842270"/>
    <w:rsid w:val="00843F78"/>
    <w:rsid w:val="00845A5F"/>
    <w:rsid w:val="008476F9"/>
    <w:rsid w:val="008572E7"/>
    <w:rsid w:val="00860A7D"/>
    <w:rsid w:val="00860BE9"/>
    <w:rsid w:val="00861EBB"/>
    <w:rsid w:val="00862349"/>
    <w:rsid w:val="00863F29"/>
    <w:rsid w:val="008645A5"/>
    <w:rsid w:val="008669E5"/>
    <w:rsid w:val="00870227"/>
    <w:rsid w:val="00870894"/>
    <w:rsid w:val="0087114C"/>
    <w:rsid w:val="00872E0C"/>
    <w:rsid w:val="008739ED"/>
    <w:rsid w:val="00875463"/>
    <w:rsid w:val="0087609B"/>
    <w:rsid w:val="00881C8F"/>
    <w:rsid w:val="00881E5A"/>
    <w:rsid w:val="008839A2"/>
    <w:rsid w:val="00885496"/>
    <w:rsid w:val="00892DD2"/>
    <w:rsid w:val="008935D6"/>
    <w:rsid w:val="00893F7F"/>
    <w:rsid w:val="008962E8"/>
    <w:rsid w:val="00896794"/>
    <w:rsid w:val="00896A17"/>
    <w:rsid w:val="008A018A"/>
    <w:rsid w:val="008A3D71"/>
    <w:rsid w:val="008A3E51"/>
    <w:rsid w:val="008B38F3"/>
    <w:rsid w:val="008B6F07"/>
    <w:rsid w:val="008C59F3"/>
    <w:rsid w:val="008C6A50"/>
    <w:rsid w:val="008D08EE"/>
    <w:rsid w:val="008D7D11"/>
    <w:rsid w:val="008E16DB"/>
    <w:rsid w:val="008E25C1"/>
    <w:rsid w:val="008E28DE"/>
    <w:rsid w:val="008E2ED9"/>
    <w:rsid w:val="008E480A"/>
    <w:rsid w:val="008E4D32"/>
    <w:rsid w:val="008E74F1"/>
    <w:rsid w:val="008F1BEC"/>
    <w:rsid w:val="008F5773"/>
    <w:rsid w:val="008F5AAC"/>
    <w:rsid w:val="008F5D72"/>
    <w:rsid w:val="00901DEE"/>
    <w:rsid w:val="00904120"/>
    <w:rsid w:val="009047C3"/>
    <w:rsid w:val="00904BF9"/>
    <w:rsid w:val="00911D6C"/>
    <w:rsid w:val="009223CD"/>
    <w:rsid w:val="00924DED"/>
    <w:rsid w:val="00924F40"/>
    <w:rsid w:val="00925ADD"/>
    <w:rsid w:val="00926851"/>
    <w:rsid w:val="009316CB"/>
    <w:rsid w:val="009360CA"/>
    <w:rsid w:val="00940511"/>
    <w:rsid w:val="00943C3C"/>
    <w:rsid w:val="0094642F"/>
    <w:rsid w:val="00955F2A"/>
    <w:rsid w:val="00956BC5"/>
    <w:rsid w:val="0095743D"/>
    <w:rsid w:val="00963580"/>
    <w:rsid w:val="00963C0B"/>
    <w:rsid w:val="00963C70"/>
    <w:rsid w:val="00964952"/>
    <w:rsid w:val="00965932"/>
    <w:rsid w:val="00974849"/>
    <w:rsid w:val="00976A5D"/>
    <w:rsid w:val="0097734B"/>
    <w:rsid w:val="00980E69"/>
    <w:rsid w:val="0098139F"/>
    <w:rsid w:val="00984760"/>
    <w:rsid w:val="0098509B"/>
    <w:rsid w:val="009933EF"/>
    <w:rsid w:val="00993AB7"/>
    <w:rsid w:val="00997536"/>
    <w:rsid w:val="00997786"/>
    <w:rsid w:val="009A07E0"/>
    <w:rsid w:val="009A15E9"/>
    <w:rsid w:val="009A47AE"/>
    <w:rsid w:val="009A4BD6"/>
    <w:rsid w:val="009A4EEC"/>
    <w:rsid w:val="009B2EE4"/>
    <w:rsid w:val="009B7287"/>
    <w:rsid w:val="009C17A2"/>
    <w:rsid w:val="009C2AFB"/>
    <w:rsid w:val="009C4B33"/>
    <w:rsid w:val="009C6B2A"/>
    <w:rsid w:val="009D04DE"/>
    <w:rsid w:val="009D3090"/>
    <w:rsid w:val="009D323F"/>
    <w:rsid w:val="009D46AF"/>
    <w:rsid w:val="009D5BE9"/>
    <w:rsid w:val="009D61D0"/>
    <w:rsid w:val="009D6676"/>
    <w:rsid w:val="009E3B96"/>
    <w:rsid w:val="009E3F25"/>
    <w:rsid w:val="009E5CAF"/>
    <w:rsid w:val="009E6276"/>
    <w:rsid w:val="009F1275"/>
    <w:rsid w:val="009F36B3"/>
    <w:rsid w:val="009F3DD4"/>
    <w:rsid w:val="00A00B9F"/>
    <w:rsid w:val="00A00CA3"/>
    <w:rsid w:val="00A03663"/>
    <w:rsid w:val="00A07ABA"/>
    <w:rsid w:val="00A07CEE"/>
    <w:rsid w:val="00A102C8"/>
    <w:rsid w:val="00A125EF"/>
    <w:rsid w:val="00A126DF"/>
    <w:rsid w:val="00A12E44"/>
    <w:rsid w:val="00A14B25"/>
    <w:rsid w:val="00A15A1F"/>
    <w:rsid w:val="00A15B44"/>
    <w:rsid w:val="00A16169"/>
    <w:rsid w:val="00A200E3"/>
    <w:rsid w:val="00A2091B"/>
    <w:rsid w:val="00A2102D"/>
    <w:rsid w:val="00A2278A"/>
    <w:rsid w:val="00A22FF2"/>
    <w:rsid w:val="00A24DFD"/>
    <w:rsid w:val="00A261A8"/>
    <w:rsid w:val="00A27D63"/>
    <w:rsid w:val="00A32E8E"/>
    <w:rsid w:val="00A34A1C"/>
    <w:rsid w:val="00A35F66"/>
    <w:rsid w:val="00A4188C"/>
    <w:rsid w:val="00A46011"/>
    <w:rsid w:val="00A52997"/>
    <w:rsid w:val="00A52CFE"/>
    <w:rsid w:val="00A55489"/>
    <w:rsid w:val="00A63A78"/>
    <w:rsid w:val="00A65155"/>
    <w:rsid w:val="00A7015C"/>
    <w:rsid w:val="00A72C06"/>
    <w:rsid w:val="00A730C6"/>
    <w:rsid w:val="00A746E2"/>
    <w:rsid w:val="00A75B2C"/>
    <w:rsid w:val="00A76E2C"/>
    <w:rsid w:val="00A76FDA"/>
    <w:rsid w:val="00A82C6C"/>
    <w:rsid w:val="00A84321"/>
    <w:rsid w:val="00A851E2"/>
    <w:rsid w:val="00A9068F"/>
    <w:rsid w:val="00A911C8"/>
    <w:rsid w:val="00A9180E"/>
    <w:rsid w:val="00A9355C"/>
    <w:rsid w:val="00AA403B"/>
    <w:rsid w:val="00AA51F9"/>
    <w:rsid w:val="00AA596B"/>
    <w:rsid w:val="00AB0476"/>
    <w:rsid w:val="00AB0849"/>
    <w:rsid w:val="00AB15EF"/>
    <w:rsid w:val="00AB1C98"/>
    <w:rsid w:val="00AB2CC5"/>
    <w:rsid w:val="00AB4057"/>
    <w:rsid w:val="00AB72C1"/>
    <w:rsid w:val="00AC0426"/>
    <w:rsid w:val="00AC0F53"/>
    <w:rsid w:val="00AC7741"/>
    <w:rsid w:val="00AC7918"/>
    <w:rsid w:val="00AC7E01"/>
    <w:rsid w:val="00AD3950"/>
    <w:rsid w:val="00AD3DC0"/>
    <w:rsid w:val="00AD4727"/>
    <w:rsid w:val="00AD4D50"/>
    <w:rsid w:val="00AD511A"/>
    <w:rsid w:val="00AD5B8B"/>
    <w:rsid w:val="00AD7975"/>
    <w:rsid w:val="00AE1709"/>
    <w:rsid w:val="00AE1A76"/>
    <w:rsid w:val="00AE301D"/>
    <w:rsid w:val="00AE3F01"/>
    <w:rsid w:val="00AE3F04"/>
    <w:rsid w:val="00AE4320"/>
    <w:rsid w:val="00AE6BB4"/>
    <w:rsid w:val="00AE73AC"/>
    <w:rsid w:val="00AE7F91"/>
    <w:rsid w:val="00B003DE"/>
    <w:rsid w:val="00B011C8"/>
    <w:rsid w:val="00B03667"/>
    <w:rsid w:val="00B07C44"/>
    <w:rsid w:val="00B151D6"/>
    <w:rsid w:val="00B17F02"/>
    <w:rsid w:val="00B200D6"/>
    <w:rsid w:val="00B20426"/>
    <w:rsid w:val="00B22AE5"/>
    <w:rsid w:val="00B24D1F"/>
    <w:rsid w:val="00B25C24"/>
    <w:rsid w:val="00B26327"/>
    <w:rsid w:val="00B27268"/>
    <w:rsid w:val="00B34A2D"/>
    <w:rsid w:val="00B35F0C"/>
    <w:rsid w:val="00B35FD1"/>
    <w:rsid w:val="00B37D93"/>
    <w:rsid w:val="00B44306"/>
    <w:rsid w:val="00B45366"/>
    <w:rsid w:val="00B45840"/>
    <w:rsid w:val="00B56DC1"/>
    <w:rsid w:val="00B57119"/>
    <w:rsid w:val="00B571DB"/>
    <w:rsid w:val="00B57469"/>
    <w:rsid w:val="00B625A9"/>
    <w:rsid w:val="00B63A33"/>
    <w:rsid w:val="00B63B7C"/>
    <w:rsid w:val="00B647FF"/>
    <w:rsid w:val="00B65156"/>
    <w:rsid w:val="00B65550"/>
    <w:rsid w:val="00B656A6"/>
    <w:rsid w:val="00B6589E"/>
    <w:rsid w:val="00B66D54"/>
    <w:rsid w:val="00B70612"/>
    <w:rsid w:val="00B75054"/>
    <w:rsid w:val="00B80DB8"/>
    <w:rsid w:val="00B83978"/>
    <w:rsid w:val="00B849DE"/>
    <w:rsid w:val="00B84CE5"/>
    <w:rsid w:val="00B917C8"/>
    <w:rsid w:val="00B91826"/>
    <w:rsid w:val="00B94F97"/>
    <w:rsid w:val="00B962F1"/>
    <w:rsid w:val="00B97960"/>
    <w:rsid w:val="00BA1982"/>
    <w:rsid w:val="00BA5AAF"/>
    <w:rsid w:val="00BB0738"/>
    <w:rsid w:val="00BB1E62"/>
    <w:rsid w:val="00BB2649"/>
    <w:rsid w:val="00BB34C0"/>
    <w:rsid w:val="00BB5D08"/>
    <w:rsid w:val="00BB67F8"/>
    <w:rsid w:val="00BB6CD7"/>
    <w:rsid w:val="00BB70EB"/>
    <w:rsid w:val="00BB7DD7"/>
    <w:rsid w:val="00BC2552"/>
    <w:rsid w:val="00BD0021"/>
    <w:rsid w:val="00BD0CAE"/>
    <w:rsid w:val="00BD25CB"/>
    <w:rsid w:val="00BD27DF"/>
    <w:rsid w:val="00BD48E2"/>
    <w:rsid w:val="00BD69E6"/>
    <w:rsid w:val="00BE161F"/>
    <w:rsid w:val="00BE1EAA"/>
    <w:rsid w:val="00BE3FCA"/>
    <w:rsid w:val="00BE6E35"/>
    <w:rsid w:val="00BF30D7"/>
    <w:rsid w:val="00BF3324"/>
    <w:rsid w:val="00BF5FB3"/>
    <w:rsid w:val="00BF654C"/>
    <w:rsid w:val="00BF7B11"/>
    <w:rsid w:val="00C01D33"/>
    <w:rsid w:val="00C02AD6"/>
    <w:rsid w:val="00C037D3"/>
    <w:rsid w:val="00C126F3"/>
    <w:rsid w:val="00C174EE"/>
    <w:rsid w:val="00C20246"/>
    <w:rsid w:val="00C20B00"/>
    <w:rsid w:val="00C20CDD"/>
    <w:rsid w:val="00C20EE4"/>
    <w:rsid w:val="00C21C12"/>
    <w:rsid w:val="00C224B7"/>
    <w:rsid w:val="00C2375C"/>
    <w:rsid w:val="00C26CD3"/>
    <w:rsid w:val="00C272B3"/>
    <w:rsid w:val="00C27525"/>
    <w:rsid w:val="00C326FC"/>
    <w:rsid w:val="00C34593"/>
    <w:rsid w:val="00C3471D"/>
    <w:rsid w:val="00C3698E"/>
    <w:rsid w:val="00C410A7"/>
    <w:rsid w:val="00C42744"/>
    <w:rsid w:val="00C42A79"/>
    <w:rsid w:val="00C467E4"/>
    <w:rsid w:val="00C46FAA"/>
    <w:rsid w:val="00C47AB9"/>
    <w:rsid w:val="00C51614"/>
    <w:rsid w:val="00C57324"/>
    <w:rsid w:val="00C612BC"/>
    <w:rsid w:val="00C61CF8"/>
    <w:rsid w:val="00C65176"/>
    <w:rsid w:val="00C66194"/>
    <w:rsid w:val="00C66A42"/>
    <w:rsid w:val="00C66C61"/>
    <w:rsid w:val="00C67E2F"/>
    <w:rsid w:val="00C70C60"/>
    <w:rsid w:val="00C729EE"/>
    <w:rsid w:val="00C72E5E"/>
    <w:rsid w:val="00C73834"/>
    <w:rsid w:val="00C77620"/>
    <w:rsid w:val="00C82BB0"/>
    <w:rsid w:val="00C82FC2"/>
    <w:rsid w:val="00C8463A"/>
    <w:rsid w:val="00C85D85"/>
    <w:rsid w:val="00C86124"/>
    <w:rsid w:val="00C86F3A"/>
    <w:rsid w:val="00C90050"/>
    <w:rsid w:val="00C90F0B"/>
    <w:rsid w:val="00CA3EC6"/>
    <w:rsid w:val="00CA6A35"/>
    <w:rsid w:val="00CA74D8"/>
    <w:rsid w:val="00CB03C5"/>
    <w:rsid w:val="00CB0C64"/>
    <w:rsid w:val="00CB15AF"/>
    <w:rsid w:val="00CB442C"/>
    <w:rsid w:val="00CB6EA5"/>
    <w:rsid w:val="00CC171D"/>
    <w:rsid w:val="00CC2237"/>
    <w:rsid w:val="00CC39C9"/>
    <w:rsid w:val="00CC3E60"/>
    <w:rsid w:val="00CC4B9B"/>
    <w:rsid w:val="00CD1583"/>
    <w:rsid w:val="00CD2A77"/>
    <w:rsid w:val="00CD2F33"/>
    <w:rsid w:val="00CD52E1"/>
    <w:rsid w:val="00CD7DD9"/>
    <w:rsid w:val="00CE04F8"/>
    <w:rsid w:val="00CE1207"/>
    <w:rsid w:val="00CE143A"/>
    <w:rsid w:val="00CE1866"/>
    <w:rsid w:val="00CE6B21"/>
    <w:rsid w:val="00CE71B4"/>
    <w:rsid w:val="00CF02F2"/>
    <w:rsid w:val="00CF303D"/>
    <w:rsid w:val="00CF33FF"/>
    <w:rsid w:val="00CF4129"/>
    <w:rsid w:val="00CF7961"/>
    <w:rsid w:val="00D01EA9"/>
    <w:rsid w:val="00D03277"/>
    <w:rsid w:val="00D03402"/>
    <w:rsid w:val="00D1032D"/>
    <w:rsid w:val="00D10D5C"/>
    <w:rsid w:val="00D116CC"/>
    <w:rsid w:val="00D122AD"/>
    <w:rsid w:val="00D13975"/>
    <w:rsid w:val="00D15320"/>
    <w:rsid w:val="00D16CBA"/>
    <w:rsid w:val="00D2117D"/>
    <w:rsid w:val="00D24FF3"/>
    <w:rsid w:val="00D252D6"/>
    <w:rsid w:val="00D267F3"/>
    <w:rsid w:val="00D27B3E"/>
    <w:rsid w:val="00D320B6"/>
    <w:rsid w:val="00D35133"/>
    <w:rsid w:val="00D3536F"/>
    <w:rsid w:val="00D42916"/>
    <w:rsid w:val="00D43561"/>
    <w:rsid w:val="00D44CB7"/>
    <w:rsid w:val="00D451D0"/>
    <w:rsid w:val="00D516AD"/>
    <w:rsid w:val="00D55BC1"/>
    <w:rsid w:val="00D55CDB"/>
    <w:rsid w:val="00D564AA"/>
    <w:rsid w:val="00D61767"/>
    <w:rsid w:val="00D64339"/>
    <w:rsid w:val="00D66C5E"/>
    <w:rsid w:val="00D70EAF"/>
    <w:rsid w:val="00D72CDE"/>
    <w:rsid w:val="00D7489D"/>
    <w:rsid w:val="00D75524"/>
    <w:rsid w:val="00D80A88"/>
    <w:rsid w:val="00D817BB"/>
    <w:rsid w:val="00D8450E"/>
    <w:rsid w:val="00D85366"/>
    <w:rsid w:val="00D85CE8"/>
    <w:rsid w:val="00D90C63"/>
    <w:rsid w:val="00D92A8D"/>
    <w:rsid w:val="00D92C0F"/>
    <w:rsid w:val="00D9397A"/>
    <w:rsid w:val="00D93C6A"/>
    <w:rsid w:val="00D93F45"/>
    <w:rsid w:val="00DA0292"/>
    <w:rsid w:val="00DA0947"/>
    <w:rsid w:val="00DA1DFE"/>
    <w:rsid w:val="00DA1F3B"/>
    <w:rsid w:val="00DA2296"/>
    <w:rsid w:val="00DA6E88"/>
    <w:rsid w:val="00DB1371"/>
    <w:rsid w:val="00DB293B"/>
    <w:rsid w:val="00DB381E"/>
    <w:rsid w:val="00DB4D14"/>
    <w:rsid w:val="00DB6433"/>
    <w:rsid w:val="00DB7A3E"/>
    <w:rsid w:val="00DC5BFC"/>
    <w:rsid w:val="00DD0534"/>
    <w:rsid w:val="00DD17E7"/>
    <w:rsid w:val="00DD23D3"/>
    <w:rsid w:val="00DD4527"/>
    <w:rsid w:val="00DD6345"/>
    <w:rsid w:val="00DD69A0"/>
    <w:rsid w:val="00DE2CF3"/>
    <w:rsid w:val="00DE2DAC"/>
    <w:rsid w:val="00DE3B0E"/>
    <w:rsid w:val="00DF05C4"/>
    <w:rsid w:val="00DF23B8"/>
    <w:rsid w:val="00DF42C1"/>
    <w:rsid w:val="00DF55E0"/>
    <w:rsid w:val="00DF564D"/>
    <w:rsid w:val="00E016E6"/>
    <w:rsid w:val="00E03BE8"/>
    <w:rsid w:val="00E05030"/>
    <w:rsid w:val="00E06CC9"/>
    <w:rsid w:val="00E0786F"/>
    <w:rsid w:val="00E10E1D"/>
    <w:rsid w:val="00E126F4"/>
    <w:rsid w:val="00E1632B"/>
    <w:rsid w:val="00E17A6A"/>
    <w:rsid w:val="00E20474"/>
    <w:rsid w:val="00E23AF1"/>
    <w:rsid w:val="00E24138"/>
    <w:rsid w:val="00E266B5"/>
    <w:rsid w:val="00E31677"/>
    <w:rsid w:val="00E31DAB"/>
    <w:rsid w:val="00E32FC5"/>
    <w:rsid w:val="00E36815"/>
    <w:rsid w:val="00E37637"/>
    <w:rsid w:val="00E41794"/>
    <w:rsid w:val="00E419FC"/>
    <w:rsid w:val="00E41D23"/>
    <w:rsid w:val="00E45E4F"/>
    <w:rsid w:val="00E54940"/>
    <w:rsid w:val="00E56542"/>
    <w:rsid w:val="00E61692"/>
    <w:rsid w:val="00E627FF"/>
    <w:rsid w:val="00E641DA"/>
    <w:rsid w:val="00E674C7"/>
    <w:rsid w:val="00E67B28"/>
    <w:rsid w:val="00E67DC8"/>
    <w:rsid w:val="00E7310D"/>
    <w:rsid w:val="00E77265"/>
    <w:rsid w:val="00E80BA4"/>
    <w:rsid w:val="00E811B3"/>
    <w:rsid w:val="00E817BE"/>
    <w:rsid w:val="00E81A56"/>
    <w:rsid w:val="00E82AF2"/>
    <w:rsid w:val="00E83112"/>
    <w:rsid w:val="00E848DB"/>
    <w:rsid w:val="00E8529D"/>
    <w:rsid w:val="00E86DE3"/>
    <w:rsid w:val="00E86FDF"/>
    <w:rsid w:val="00E95BD2"/>
    <w:rsid w:val="00E971AB"/>
    <w:rsid w:val="00EA0B56"/>
    <w:rsid w:val="00EA2875"/>
    <w:rsid w:val="00EA513B"/>
    <w:rsid w:val="00EA775C"/>
    <w:rsid w:val="00EB038A"/>
    <w:rsid w:val="00EB4874"/>
    <w:rsid w:val="00EB5A32"/>
    <w:rsid w:val="00EC675B"/>
    <w:rsid w:val="00ED003A"/>
    <w:rsid w:val="00ED58FA"/>
    <w:rsid w:val="00ED769A"/>
    <w:rsid w:val="00ED7F4E"/>
    <w:rsid w:val="00EE4160"/>
    <w:rsid w:val="00EE529A"/>
    <w:rsid w:val="00EF08F6"/>
    <w:rsid w:val="00EF0F7B"/>
    <w:rsid w:val="00EF31B4"/>
    <w:rsid w:val="00EF4140"/>
    <w:rsid w:val="00EF478F"/>
    <w:rsid w:val="00EF64D0"/>
    <w:rsid w:val="00EF772A"/>
    <w:rsid w:val="00F013F6"/>
    <w:rsid w:val="00F014A2"/>
    <w:rsid w:val="00F05AEE"/>
    <w:rsid w:val="00F06D57"/>
    <w:rsid w:val="00F15E89"/>
    <w:rsid w:val="00F228FF"/>
    <w:rsid w:val="00F25C0B"/>
    <w:rsid w:val="00F26952"/>
    <w:rsid w:val="00F27A69"/>
    <w:rsid w:val="00F319A7"/>
    <w:rsid w:val="00F35643"/>
    <w:rsid w:val="00F36E7F"/>
    <w:rsid w:val="00F4021C"/>
    <w:rsid w:val="00F40B8C"/>
    <w:rsid w:val="00F40D2F"/>
    <w:rsid w:val="00F40EC0"/>
    <w:rsid w:val="00F410C9"/>
    <w:rsid w:val="00F43812"/>
    <w:rsid w:val="00F4459C"/>
    <w:rsid w:val="00F45DAE"/>
    <w:rsid w:val="00F51EB8"/>
    <w:rsid w:val="00F568A4"/>
    <w:rsid w:val="00F617DE"/>
    <w:rsid w:val="00F676D0"/>
    <w:rsid w:val="00F72064"/>
    <w:rsid w:val="00F72B62"/>
    <w:rsid w:val="00F752C7"/>
    <w:rsid w:val="00F7580D"/>
    <w:rsid w:val="00F775E8"/>
    <w:rsid w:val="00F81857"/>
    <w:rsid w:val="00F8245D"/>
    <w:rsid w:val="00F829D2"/>
    <w:rsid w:val="00F86CA7"/>
    <w:rsid w:val="00F90D04"/>
    <w:rsid w:val="00F926D3"/>
    <w:rsid w:val="00F92FB5"/>
    <w:rsid w:val="00F94944"/>
    <w:rsid w:val="00F95105"/>
    <w:rsid w:val="00F962D9"/>
    <w:rsid w:val="00F96C45"/>
    <w:rsid w:val="00F96D36"/>
    <w:rsid w:val="00FA1D5F"/>
    <w:rsid w:val="00FA2D0B"/>
    <w:rsid w:val="00FA33D6"/>
    <w:rsid w:val="00FA429A"/>
    <w:rsid w:val="00FA7F56"/>
    <w:rsid w:val="00FB0C63"/>
    <w:rsid w:val="00FB2365"/>
    <w:rsid w:val="00FB2C8F"/>
    <w:rsid w:val="00FB5267"/>
    <w:rsid w:val="00FB59B5"/>
    <w:rsid w:val="00FB7455"/>
    <w:rsid w:val="00FC1896"/>
    <w:rsid w:val="00FC3E98"/>
    <w:rsid w:val="00FC40A9"/>
    <w:rsid w:val="00FD298A"/>
    <w:rsid w:val="00FD54AC"/>
    <w:rsid w:val="00FE22AF"/>
    <w:rsid w:val="00FE280D"/>
    <w:rsid w:val="00FE3FD5"/>
    <w:rsid w:val="00FE4B25"/>
    <w:rsid w:val="00FF6CDC"/>
    <w:rsid w:val="00FF6DE6"/>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952918-F2BB-4549-BF25-0EE698E8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9A7"/>
    <w:rPr>
      <w:rFonts w:ascii="Times New Roman" w:eastAsia="Times New Roman" w:hAnsi="Times New Roman"/>
    </w:rPr>
  </w:style>
  <w:style w:type="paragraph" w:styleId="3">
    <w:name w:val="heading 3"/>
    <w:basedOn w:val="a"/>
    <w:link w:val="30"/>
    <w:uiPriority w:val="9"/>
    <w:qFormat/>
    <w:locked/>
    <w:rsid w:val="008E2ED9"/>
    <w:pPr>
      <w:spacing w:before="100" w:beforeAutospacing="1" w:after="100" w:afterAutospacing="1"/>
      <w:outlineLvl w:val="2"/>
    </w:pPr>
    <w:rPr>
      <w:b/>
      <w:bCs/>
      <w:sz w:val="27"/>
      <w:szCs w:val="27"/>
    </w:rPr>
  </w:style>
  <w:style w:type="paragraph" w:styleId="4">
    <w:name w:val="heading 4"/>
    <w:basedOn w:val="a"/>
    <w:link w:val="40"/>
    <w:uiPriority w:val="9"/>
    <w:qFormat/>
    <w:locked/>
    <w:rsid w:val="008E2ED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к3, Зн, "/>
    <w:basedOn w:val="a"/>
    <w:link w:val="a9"/>
    <w:rsid w:val="00D93C6A"/>
    <w:pPr>
      <w:ind w:firstLine="720"/>
      <w:jc w:val="both"/>
    </w:pPr>
    <w:rPr>
      <w:rFonts w:cs="Courier New"/>
      <w:b/>
      <w:sz w:val="22"/>
    </w:rPr>
  </w:style>
  <w:style w:type="character" w:customStyle="1" w:styleId="a9">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8"/>
    <w:rsid w:val="00D93C6A"/>
    <w:rPr>
      <w:rFonts w:ascii="Times New Roman" w:eastAsia="Times New Roman" w:hAnsi="Times New Roman" w:cs="Courier New"/>
      <w:b/>
      <w:sz w:val="22"/>
    </w:rPr>
  </w:style>
  <w:style w:type="character" w:customStyle="1" w:styleId="label">
    <w:name w:val="label"/>
    <w:basedOn w:val="a0"/>
    <w:rsid w:val="00AD3950"/>
  </w:style>
  <w:style w:type="character" w:customStyle="1" w:styleId="margin">
    <w:name w:val="margin"/>
    <w:basedOn w:val="a0"/>
    <w:rsid w:val="00AD3950"/>
  </w:style>
  <w:style w:type="character" w:customStyle="1" w:styleId="text-small">
    <w:name w:val="text-small"/>
    <w:basedOn w:val="a0"/>
    <w:rsid w:val="00AD3950"/>
  </w:style>
  <w:style w:type="paragraph" w:styleId="aa">
    <w:name w:val="Normal (Web)"/>
    <w:basedOn w:val="a"/>
    <w:uiPriority w:val="99"/>
    <w:unhideWhenUsed/>
    <w:rsid w:val="009A47AE"/>
    <w:pPr>
      <w:spacing w:before="100" w:beforeAutospacing="1" w:after="100" w:afterAutospacing="1"/>
    </w:pPr>
    <w:rPr>
      <w:sz w:val="24"/>
      <w:szCs w:val="24"/>
    </w:rPr>
  </w:style>
  <w:style w:type="paragraph" w:styleId="ab">
    <w:name w:val="No Spacing"/>
    <w:uiPriority w:val="1"/>
    <w:qFormat/>
    <w:rsid w:val="00585B92"/>
    <w:rPr>
      <w:sz w:val="22"/>
      <w:szCs w:val="22"/>
      <w:lang w:eastAsia="en-US"/>
    </w:rPr>
  </w:style>
  <w:style w:type="paragraph" w:customStyle="1" w:styleId="ac">
    <w:name w:val="Стиль"/>
    <w:uiPriority w:val="99"/>
    <w:rsid w:val="000F7BCB"/>
    <w:pPr>
      <w:widowControl w:val="0"/>
      <w:ind w:firstLine="720"/>
      <w:jc w:val="both"/>
    </w:pPr>
    <w:rPr>
      <w:rFonts w:ascii="Arial" w:eastAsia="Times New Roman" w:hAnsi="Arial"/>
    </w:rPr>
  </w:style>
  <w:style w:type="paragraph" w:customStyle="1" w:styleId="ConsPlusNormal">
    <w:name w:val="ConsPlusNormal"/>
    <w:rsid w:val="00963580"/>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67028D"/>
  </w:style>
  <w:style w:type="table" w:styleId="ad">
    <w:name w:val="Table Grid"/>
    <w:basedOn w:val="a1"/>
    <w:uiPriority w:val="59"/>
    <w:locked/>
    <w:rsid w:val="00E41D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endnote text"/>
    <w:basedOn w:val="a"/>
    <w:link w:val="af"/>
    <w:uiPriority w:val="99"/>
    <w:semiHidden/>
    <w:unhideWhenUsed/>
    <w:rsid w:val="0025210D"/>
  </w:style>
  <w:style w:type="character" w:customStyle="1" w:styleId="af">
    <w:name w:val="Текст концевой сноски Знак"/>
    <w:basedOn w:val="a0"/>
    <w:link w:val="ae"/>
    <w:uiPriority w:val="99"/>
    <w:semiHidden/>
    <w:rsid w:val="0025210D"/>
    <w:rPr>
      <w:rFonts w:ascii="Times New Roman" w:eastAsia="Times New Roman" w:hAnsi="Times New Roman"/>
    </w:rPr>
  </w:style>
  <w:style w:type="character" w:styleId="af0">
    <w:name w:val="endnote reference"/>
    <w:basedOn w:val="a0"/>
    <w:uiPriority w:val="99"/>
    <w:semiHidden/>
    <w:unhideWhenUsed/>
    <w:rsid w:val="0025210D"/>
    <w:rPr>
      <w:vertAlign w:val="superscript"/>
    </w:rPr>
  </w:style>
  <w:style w:type="character" w:customStyle="1" w:styleId="30">
    <w:name w:val="Заголовок 3 Знак"/>
    <w:basedOn w:val="a0"/>
    <w:link w:val="3"/>
    <w:uiPriority w:val="9"/>
    <w:rsid w:val="008E2ED9"/>
    <w:rPr>
      <w:rFonts w:ascii="Times New Roman" w:eastAsia="Times New Roman" w:hAnsi="Times New Roman"/>
      <w:b/>
      <w:bCs/>
      <w:sz w:val="27"/>
      <w:szCs w:val="27"/>
    </w:rPr>
  </w:style>
  <w:style w:type="character" w:customStyle="1" w:styleId="40">
    <w:name w:val="Заголовок 4 Знак"/>
    <w:basedOn w:val="a0"/>
    <w:link w:val="4"/>
    <w:uiPriority w:val="9"/>
    <w:rsid w:val="008E2ED9"/>
    <w:rPr>
      <w:rFonts w:ascii="Times New Roman" w:eastAsia="Times New Roman" w:hAnsi="Times New Roman"/>
      <w:b/>
      <w:bCs/>
      <w:sz w:val="24"/>
      <w:szCs w:val="24"/>
    </w:rPr>
  </w:style>
  <w:style w:type="paragraph" w:customStyle="1" w:styleId="formattext">
    <w:name w:val="formattext"/>
    <w:basedOn w:val="a"/>
    <w:rsid w:val="008203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0227">
      <w:marLeft w:val="0"/>
      <w:marRight w:val="0"/>
      <w:marTop w:val="0"/>
      <w:marBottom w:val="0"/>
      <w:divBdr>
        <w:top w:val="none" w:sz="0" w:space="0" w:color="auto"/>
        <w:left w:val="none" w:sz="0" w:space="0" w:color="auto"/>
        <w:bottom w:val="none" w:sz="0" w:space="0" w:color="auto"/>
        <w:right w:val="none" w:sz="0" w:space="0" w:color="auto"/>
      </w:divBdr>
    </w:div>
    <w:div w:id="1437403044">
      <w:bodyDiv w:val="1"/>
      <w:marLeft w:val="0"/>
      <w:marRight w:val="0"/>
      <w:marTop w:val="0"/>
      <w:marBottom w:val="0"/>
      <w:divBdr>
        <w:top w:val="none" w:sz="0" w:space="0" w:color="auto"/>
        <w:left w:val="none" w:sz="0" w:space="0" w:color="auto"/>
        <w:bottom w:val="none" w:sz="0" w:space="0" w:color="auto"/>
        <w:right w:val="none" w:sz="0" w:space="0" w:color="auto"/>
      </w:divBdr>
    </w:div>
    <w:div w:id="1645770346">
      <w:bodyDiv w:val="1"/>
      <w:marLeft w:val="0"/>
      <w:marRight w:val="0"/>
      <w:marTop w:val="0"/>
      <w:marBottom w:val="0"/>
      <w:divBdr>
        <w:top w:val="none" w:sz="0" w:space="0" w:color="auto"/>
        <w:left w:val="none" w:sz="0" w:space="0" w:color="auto"/>
        <w:bottom w:val="none" w:sz="0" w:space="0" w:color="auto"/>
        <w:right w:val="none" w:sz="0" w:space="0" w:color="auto"/>
      </w:divBdr>
    </w:div>
    <w:div w:id="1873418926">
      <w:bodyDiv w:val="1"/>
      <w:marLeft w:val="0"/>
      <w:marRight w:val="0"/>
      <w:marTop w:val="0"/>
      <w:marBottom w:val="0"/>
      <w:divBdr>
        <w:top w:val="none" w:sz="0" w:space="0" w:color="auto"/>
        <w:left w:val="none" w:sz="0" w:space="0" w:color="auto"/>
        <w:bottom w:val="none" w:sz="0" w:space="0" w:color="auto"/>
        <w:right w:val="none" w:sz="0" w:space="0" w:color="auto"/>
      </w:divBdr>
      <w:divsChild>
        <w:div w:id="1591036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DFEA-4BC9-403C-94C4-A381865A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Шабович</dc:creator>
  <cp:keywords/>
  <dc:description/>
  <cp:lastModifiedBy>Алина И. Вискун</cp:lastModifiedBy>
  <cp:revision>29</cp:revision>
  <cp:lastPrinted>2019-04-09T07:59:00Z</cp:lastPrinted>
  <dcterms:created xsi:type="dcterms:W3CDTF">2019-03-18T08:18:00Z</dcterms:created>
  <dcterms:modified xsi:type="dcterms:W3CDTF">2020-12-01T08:15:00Z</dcterms:modified>
</cp:coreProperties>
</file>